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718" w:rsidRPr="0070571F" w:rsidRDefault="007173EE" w:rsidP="00CF7A87">
      <w:pPr>
        <w:shd w:val="clear" w:color="auto" w:fill="FFFFFF"/>
        <w:spacing w:line="276" w:lineRule="auto"/>
        <w:jc w:val="right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`</w:t>
      </w:r>
      <w:r w:rsidR="00B65870" w:rsidRPr="0070571F">
        <w:rPr>
          <w:rFonts w:ascii="Calibri" w:hAnsi="Calibri" w:cs="Calibri"/>
          <w:b/>
          <w:bCs/>
          <w:noProof/>
          <w:color w:val="000000"/>
          <w:sz w:val="24"/>
          <w:szCs w:val="24"/>
          <w:lang w:val="en-US" w:eastAsia="en-US"/>
        </w:rPr>
        <w:drawing>
          <wp:inline distT="0" distB="0" distL="0" distR="0">
            <wp:extent cx="1866900" cy="1409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B82" w:rsidRPr="0070571F" w:rsidRDefault="00ED6B82" w:rsidP="00CF7A87">
      <w:pPr>
        <w:shd w:val="clear" w:color="auto" w:fill="FFFFFF"/>
        <w:spacing w:line="276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FD0718" w:rsidRPr="0070571F" w:rsidRDefault="00FD0718" w:rsidP="00CF7A87">
      <w:pPr>
        <w:shd w:val="clear" w:color="auto" w:fill="FFFFFF"/>
        <w:spacing w:after="120" w:line="276" w:lineRule="auto"/>
        <w:jc w:val="both"/>
        <w:rPr>
          <w:rFonts w:ascii="Calibri" w:hAnsi="Calibri" w:cs="Calibri"/>
          <w:b/>
          <w:bCs/>
          <w:color w:val="000000"/>
          <w:sz w:val="28"/>
          <w:szCs w:val="24"/>
        </w:rPr>
      </w:pPr>
      <w:r w:rsidRPr="0070571F">
        <w:rPr>
          <w:rFonts w:ascii="Calibri" w:hAnsi="Calibri" w:cs="Calibri"/>
          <w:b/>
          <w:color w:val="000000"/>
          <w:sz w:val="28"/>
          <w:szCs w:val="24"/>
        </w:rPr>
        <w:t>Информационен документ</w:t>
      </w:r>
      <w:r w:rsidR="00ED6B82" w:rsidRPr="0070571F">
        <w:rPr>
          <w:rFonts w:ascii="Calibri" w:hAnsi="Calibri" w:cs="Calibri"/>
          <w:b/>
          <w:color w:val="000000"/>
          <w:sz w:val="28"/>
          <w:szCs w:val="24"/>
        </w:rPr>
        <w:t xml:space="preserve"> </w:t>
      </w:r>
    </w:p>
    <w:p w:rsidR="00FD0718" w:rsidRPr="0070571F" w:rsidRDefault="00FD0718" w:rsidP="00CF7A87">
      <w:pPr>
        <w:shd w:val="clear" w:color="auto" w:fill="FFFFFF"/>
        <w:spacing w:after="120" w:line="276" w:lineRule="auto"/>
        <w:jc w:val="both"/>
        <w:rPr>
          <w:rFonts w:ascii="Calibri" w:hAnsi="Calibri" w:cs="Calibri"/>
          <w:sz w:val="28"/>
          <w:szCs w:val="24"/>
        </w:rPr>
      </w:pPr>
      <w:r w:rsidRPr="0070571F">
        <w:rPr>
          <w:rFonts w:ascii="Calibri" w:hAnsi="Calibri" w:cs="Calibri"/>
          <w:b/>
          <w:color w:val="000000"/>
          <w:sz w:val="28"/>
          <w:szCs w:val="24"/>
        </w:rPr>
        <w:t>SG/Inf(2020)11</w:t>
      </w:r>
    </w:p>
    <w:p w:rsidR="00FD0718" w:rsidRPr="007173EE" w:rsidRDefault="00FD0718" w:rsidP="00CF7A87">
      <w:pPr>
        <w:shd w:val="clear" w:color="auto" w:fill="FFFFFF"/>
        <w:spacing w:line="276" w:lineRule="auto"/>
        <w:jc w:val="right"/>
        <w:rPr>
          <w:rFonts w:ascii="Calibri" w:hAnsi="Calibri" w:cs="Calibri"/>
          <w:color w:val="000000"/>
          <w:sz w:val="24"/>
          <w:szCs w:val="24"/>
        </w:rPr>
      </w:pPr>
      <w:r w:rsidRPr="0070571F">
        <w:rPr>
          <w:rFonts w:ascii="Calibri" w:hAnsi="Calibri" w:cs="Calibri"/>
          <w:color w:val="000000"/>
          <w:sz w:val="24"/>
          <w:szCs w:val="24"/>
        </w:rPr>
        <w:t>7 април 2020 г.</w:t>
      </w:r>
    </w:p>
    <w:p w:rsidR="00CF7A87" w:rsidRPr="007173EE" w:rsidRDefault="00CF7A87" w:rsidP="00CF7A87">
      <w:pPr>
        <w:shd w:val="clear" w:color="auto" w:fill="FFFFFF"/>
        <w:spacing w:line="276" w:lineRule="auto"/>
        <w:rPr>
          <w:rFonts w:ascii="Calibri" w:hAnsi="Calibri" w:cs="Calibri"/>
          <w:color w:val="000000"/>
          <w:sz w:val="12"/>
          <w:szCs w:val="24"/>
        </w:rPr>
      </w:pPr>
    </w:p>
    <w:p w:rsidR="00FD0718" w:rsidRPr="0070571F" w:rsidRDefault="00FD0718" w:rsidP="008854E6">
      <w:pPr>
        <w:pBdr>
          <w:top w:val="single" w:sz="4" w:space="1" w:color="808080"/>
          <w:bottom w:val="single" w:sz="4" w:space="1" w:color="808080"/>
        </w:pBdr>
        <w:shd w:val="clear" w:color="auto" w:fill="FFFFFF"/>
        <w:spacing w:line="276" w:lineRule="auto"/>
        <w:jc w:val="right"/>
        <w:rPr>
          <w:rFonts w:ascii="Calibri" w:hAnsi="Calibri" w:cs="Calibri"/>
          <w:sz w:val="12"/>
          <w:szCs w:val="24"/>
        </w:rPr>
      </w:pPr>
    </w:p>
    <w:p w:rsidR="00FD0718" w:rsidRPr="0070571F" w:rsidRDefault="00FD0718" w:rsidP="008854E6">
      <w:pPr>
        <w:pBdr>
          <w:top w:val="single" w:sz="4" w:space="1" w:color="808080"/>
          <w:bottom w:val="single" w:sz="4" w:space="1" w:color="808080"/>
        </w:pBdr>
        <w:shd w:val="clear" w:color="auto" w:fill="FFFFFF"/>
        <w:spacing w:line="276" w:lineRule="auto"/>
        <w:jc w:val="both"/>
        <w:rPr>
          <w:rFonts w:ascii="Calibri" w:hAnsi="Calibri" w:cs="Calibri"/>
          <w:sz w:val="28"/>
          <w:szCs w:val="24"/>
        </w:rPr>
      </w:pPr>
      <w:r w:rsidRPr="0070571F">
        <w:rPr>
          <w:rFonts w:ascii="Calibri" w:hAnsi="Calibri" w:cs="Calibri"/>
          <w:b/>
          <w:color w:val="000000"/>
          <w:sz w:val="28"/>
          <w:szCs w:val="24"/>
        </w:rPr>
        <w:t>Спазване на демокрацията, върховенството на закона и правата н</w:t>
      </w:r>
      <w:bookmarkStart w:id="0" w:name="_GoBack"/>
      <w:bookmarkEnd w:id="0"/>
      <w:r w:rsidRPr="0070571F">
        <w:rPr>
          <w:rFonts w:ascii="Calibri" w:hAnsi="Calibri" w:cs="Calibri"/>
          <w:b/>
          <w:color w:val="000000"/>
          <w:sz w:val="28"/>
          <w:szCs w:val="24"/>
        </w:rPr>
        <w:t xml:space="preserve">а човека в условията на санитарната криза </w:t>
      </w:r>
      <w:r w:rsidR="00CF7A87" w:rsidRPr="0070571F">
        <w:rPr>
          <w:rFonts w:ascii="Calibri" w:hAnsi="Calibri" w:cs="Calibri"/>
          <w:b/>
          <w:color w:val="000000"/>
          <w:sz w:val="28"/>
          <w:szCs w:val="24"/>
        </w:rPr>
        <w:t xml:space="preserve">с </w:t>
      </w:r>
      <w:r w:rsidRPr="0070571F">
        <w:rPr>
          <w:rFonts w:ascii="Calibri" w:hAnsi="Calibri" w:cs="Calibri"/>
          <w:b/>
          <w:color w:val="000000"/>
          <w:sz w:val="28"/>
          <w:szCs w:val="24"/>
        </w:rPr>
        <w:t>COVID-19</w:t>
      </w:r>
    </w:p>
    <w:p w:rsidR="00FD0718" w:rsidRPr="0070571F" w:rsidRDefault="00FD0718" w:rsidP="008854E6">
      <w:pPr>
        <w:pBdr>
          <w:top w:val="single" w:sz="4" w:space="1" w:color="808080"/>
          <w:bottom w:val="single" w:sz="4" w:space="1" w:color="808080"/>
        </w:pBdr>
        <w:shd w:val="clear" w:color="auto" w:fill="FFFFFF"/>
        <w:spacing w:line="276" w:lineRule="auto"/>
        <w:jc w:val="both"/>
        <w:rPr>
          <w:rFonts w:ascii="Calibri" w:hAnsi="Calibri" w:cs="Calibri"/>
          <w:b/>
          <w:bCs/>
          <w:color w:val="000000"/>
          <w:sz w:val="12"/>
          <w:szCs w:val="24"/>
        </w:rPr>
      </w:pPr>
    </w:p>
    <w:p w:rsidR="00FD0718" w:rsidRPr="0070571F" w:rsidRDefault="00996473" w:rsidP="008854E6">
      <w:pPr>
        <w:pBdr>
          <w:top w:val="single" w:sz="4" w:space="1" w:color="808080"/>
          <w:bottom w:val="single" w:sz="4" w:space="1" w:color="808080"/>
        </w:pBdr>
        <w:shd w:val="clear" w:color="auto" w:fill="FFFFFF"/>
        <w:spacing w:line="276" w:lineRule="auto"/>
        <w:jc w:val="both"/>
        <w:rPr>
          <w:rFonts w:ascii="Calibri" w:hAnsi="Calibri" w:cs="Calibri"/>
          <w:b/>
          <w:color w:val="000000"/>
          <w:sz w:val="28"/>
          <w:szCs w:val="24"/>
          <w:lang w:val="en-US"/>
        </w:rPr>
      </w:pPr>
      <w:r w:rsidRPr="0070571F">
        <w:rPr>
          <w:rFonts w:ascii="Calibri" w:hAnsi="Calibri" w:cs="Calibri"/>
          <w:b/>
          <w:color w:val="000000"/>
          <w:sz w:val="28"/>
          <w:szCs w:val="24"/>
        </w:rPr>
        <w:t xml:space="preserve">Наръчник за държавите </w:t>
      </w:r>
      <w:r w:rsidR="00FD0718" w:rsidRPr="0070571F">
        <w:rPr>
          <w:rFonts w:ascii="Calibri" w:hAnsi="Calibri" w:cs="Calibri"/>
          <w:b/>
          <w:color w:val="000000"/>
          <w:sz w:val="28"/>
          <w:szCs w:val="24"/>
        </w:rPr>
        <w:t xml:space="preserve">членки </w:t>
      </w:r>
    </w:p>
    <w:p w:rsidR="00CF7A87" w:rsidRPr="0070571F" w:rsidRDefault="00CF7A87" w:rsidP="008854E6">
      <w:pPr>
        <w:pBdr>
          <w:top w:val="single" w:sz="4" w:space="1" w:color="808080"/>
          <w:bottom w:val="single" w:sz="4" w:space="1" w:color="808080"/>
        </w:pBdr>
        <w:shd w:val="clear" w:color="auto" w:fill="FFFFFF"/>
        <w:spacing w:line="276" w:lineRule="auto"/>
        <w:jc w:val="both"/>
        <w:rPr>
          <w:rFonts w:ascii="Calibri" w:hAnsi="Calibri" w:cs="Calibri"/>
          <w:b/>
          <w:bCs/>
          <w:color w:val="000000"/>
          <w:sz w:val="12"/>
          <w:szCs w:val="24"/>
          <w:lang w:val="en-US"/>
        </w:rPr>
      </w:pPr>
    </w:p>
    <w:p w:rsidR="00FD0718" w:rsidRPr="0070571F" w:rsidRDefault="00FD0718" w:rsidP="00CF7A87">
      <w:pPr>
        <w:shd w:val="clear" w:color="auto" w:fill="FFFFFF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FD0718" w:rsidRPr="0070571F" w:rsidRDefault="00FD0718" w:rsidP="00CF7A87">
      <w:pPr>
        <w:shd w:val="clear" w:color="auto" w:fill="FFFFFF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tblLook w:val="04A0"/>
      </w:tblPr>
      <w:tblGrid>
        <w:gridCol w:w="3134"/>
        <w:gridCol w:w="3134"/>
        <w:gridCol w:w="3135"/>
      </w:tblGrid>
      <w:tr w:rsidR="008854E6" w:rsidRPr="0070571F" w:rsidTr="008854E6">
        <w:trPr>
          <w:trHeight w:val="208"/>
        </w:trPr>
        <w:tc>
          <w:tcPr>
            <w:tcW w:w="3134" w:type="dxa"/>
            <w:shd w:val="clear" w:color="auto" w:fill="auto"/>
          </w:tcPr>
          <w:p w:rsidR="00CF7A87" w:rsidRPr="0070571F" w:rsidRDefault="00CF7A87" w:rsidP="008854E6">
            <w:pPr>
              <w:shd w:val="clear" w:color="auto" w:fill="FFFFFF"/>
              <w:spacing w:line="276" w:lineRule="auto"/>
              <w:jc w:val="both"/>
              <w:rPr>
                <w:rFonts w:ascii="Calibri" w:hAnsi="Calibri" w:cs="Calibri"/>
                <w:lang w:val="en-US"/>
              </w:rPr>
            </w:pPr>
            <w:r w:rsidRPr="0070571F">
              <w:rPr>
                <w:rFonts w:ascii="Calibri" w:hAnsi="Calibri" w:cs="Calibri"/>
                <w:color w:val="000000"/>
              </w:rPr>
              <w:t>SG/Inf(2020)11</w:t>
            </w:r>
          </w:p>
        </w:tc>
        <w:tc>
          <w:tcPr>
            <w:tcW w:w="3134" w:type="dxa"/>
            <w:shd w:val="clear" w:color="auto" w:fill="auto"/>
          </w:tcPr>
          <w:p w:rsidR="00CF7A87" w:rsidRPr="0070571F" w:rsidRDefault="00CF7A87" w:rsidP="008854E6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</w:rPr>
            </w:pPr>
            <w:r w:rsidRPr="0070571F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135" w:type="dxa"/>
            <w:shd w:val="clear" w:color="auto" w:fill="auto"/>
          </w:tcPr>
          <w:p w:rsidR="00CF7A87" w:rsidRPr="0070571F" w:rsidRDefault="00CF7A87" w:rsidP="008854E6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FD0718" w:rsidRPr="0070571F" w:rsidRDefault="00FD0718" w:rsidP="00ED6B82">
      <w:pPr>
        <w:shd w:val="clear" w:color="auto" w:fill="FFFFFF"/>
        <w:spacing w:line="276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FD0718" w:rsidRPr="0070571F" w:rsidRDefault="00FD0718" w:rsidP="00CF7A87">
      <w:pPr>
        <w:shd w:val="clear" w:color="auto" w:fill="FFFFFF"/>
        <w:spacing w:line="276" w:lineRule="auto"/>
        <w:ind w:firstLine="720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70571F">
        <w:rPr>
          <w:rFonts w:ascii="Calibri" w:hAnsi="Calibri" w:cs="Calibri"/>
          <w:b/>
          <w:color w:val="000000"/>
          <w:sz w:val="24"/>
          <w:szCs w:val="24"/>
        </w:rPr>
        <w:t>Въведение</w:t>
      </w:r>
    </w:p>
    <w:p w:rsidR="00CF7A87" w:rsidRPr="0070571F" w:rsidRDefault="00CF7A87" w:rsidP="00ED6B82">
      <w:pPr>
        <w:shd w:val="clear" w:color="auto" w:fill="FFFFFF"/>
        <w:spacing w:line="276" w:lineRule="auto"/>
        <w:jc w:val="both"/>
        <w:rPr>
          <w:rFonts w:ascii="Calibri" w:hAnsi="Calibri" w:cs="Calibri"/>
          <w:sz w:val="12"/>
          <w:szCs w:val="24"/>
        </w:rPr>
      </w:pPr>
    </w:p>
    <w:p w:rsidR="00FD0718" w:rsidRPr="0070571F" w:rsidRDefault="00FD0718" w:rsidP="00CF7A87">
      <w:pPr>
        <w:shd w:val="clear" w:color="auto" w:fill="FFFFFF"/>
        <w:spacing w:line="276" w:lineRule="auto"/>
        <w:ind w:firstLine="720"/>
        <w:jc w:val="both"/>
        <w:rPr>
          <w:rFonts w:ascii="Calibri" w:hAnsi="Calibri" w:cs="Calibri"/>
          <w:sz w:val="24"/>
          <w:szCs w:val="24"/>
        </w:rPr>
      </w:pPr>
      <w:r w:rsidRPr="0070571F">
        <w:rPr>
          <w:rFonts w:ascii="Calibri" w:hAnsi="Calibri" w:cs="Calibri"/>
          <w:color w:val="000000"/>
          <w:sz w:val="24"/>
          <w:szCs w:val="24"/>
        </w:rPr>
        <w:t>Целта на настоящия документ е да предостави на правителствата инструментариум за справяне с настоящата безпрецедентна и мащабна санитарна криза по начин, по който да се зачитат основните ценности на демокрацията, върховенството на закона и правата на човека.</w:t>
      </w:r>
    </w:p>
    <w:p w:rsidR="00FD0718" w:rsidRPr="0070571F" w:rsidRDefault="00FD0718" w:rsidP="00CF7A87">
      <w:pPr>
        <w:shd w:val="clear" w:color="auto" w:fill="FFFFFF"/>
        <w:spacing w:line="276" w:lineRule="auto"/>
        <w:ind w:firstLine="720"/>
        <w:jc w:val="both"/>
        <w:rPr>
          <w:rFonts w:ascii="Calibri" w:hAnsi="Calibri" w:cs="Calibri"/>
          <w:sz w:val="24"/>
          <w:szCs w:val="24"/>
        </w:rPr>
      </w:pPr>
      <w:r w:rsidRPr="0070571F">
        <w:rPr>
          <w:rFonts w:ascii="Calibri" w:hAnsi="Calibri" w:cs="Calibri"/>
          <w:color w:val="000000"/>
          <w:sz w:val="24"/>
          <w:szCs w:val="24"/>
        </w:rPr>
        <w:t>Като начало се признава, че правителствата са изправени пред огромни предизвикателства в стремежа с</w:t>
      </w:r>
      <w:r w:rsidR="00CF7A87" w:rsidRPr="0070571F">
        <w:rPr>
          <w:rFonts w:ascii="Calibri" w:hAnsi="Calibri" w:cs="Calibri"/>
          <w:color w:val="000000"/>
          <w:sz w:val="24"/>
          <w:szCs w:val="24"/>
        </w:rPr>
        <w:t>и</w:t>
      </w:r>
      <w:r w:rsidRPr="0070571F">
        <w:rPr>
          <w:rFonts w:ascii="Calibri" w:hAnsi="Calibri" w:cs="Calibri"/>
          <w:color w:val="000000"/>
          <w:sz w:val="24"/>
          <w:szCs w:val="24"/>
        </w:rPr>
        <w:t xml:space="preserve"> да защитят своето население от заплахата от COVID-19. </w:t>
      </w:r>
      <w:r w:rsidR="000654C9">
        <w:rPr>
          <w:rFonts w:ascii="Calibri" w:hAnsi="Calibri" w:cs="Calibri"/>
          <w:color w:val="000000"/>
          <w:sz w:val="24"/>
          <w:szCs w:val="24"/>
        </w:rPr>
        <w:t>Разбираемо е също така</w:t>
      </w:r>
      <w:r w:rsidRPr="0070571F">
        <w:rPr>
          <w:rFonts w:ascii="Calibri" w:hAnsi="Calibri" w:cs="Calibri"/>
          <w:color w:val="000000"/>
          <w:sz w:val="24"/>
          <w:szCs w:val="24"/>
        </w:rPr>
        <w:t xml:space="preserve">, че не може да се поддържа </w:t>
      </w:r>
      <w:r w:rsidR="00996473" w:rsidRPr="0070571F">
        <w:rPr>
          <w:rFonts w:ascii="Calibri" w:hAnsi="Calibri" w:cs="Calibri"/>
          <w:color w:val="000000"/>
          <w:sz w:val="24"/>
          <w:szCs w:val="24"/>
        </w:rPr>
        <w:t>нормалното</w:t>
      </w:r>
      <w:r w:rsidRPr="0070571F">
        <w:rPr>
          <w:rFonts w:ascii="Calibri" w:hAnsi="Calibri" w:cs="Calibri"/>
          <w:color w:val="000000"/>
          <w:sz w:val="24"/>
          <w:szCs w:val="24"/>
        </w:rPr>
        <w:t xml:space="preserve"> функциониране на обществото, особено по отношение основната защитна мярка, необходима за борба с вируса, а именно изол</w:t>
      </w:r>
      <w:r w:rsidR="00CF7A87" w:rsidRPr="0070571F">
        <w:rPr>
          <w:rFonts w:ascii="Calibri" w:hAnsi="Calibri" w:cs="Calibri"/>
          <w:color w:val="000000"/>
          <w:sz w:val="24"/>
          <w:szCs w:val="24"/>
        </w:rPr>
        <w:t>ацията</w:t>
      </w:r>
      <w:r w:rsidRPr="0070571F">
        <w:rPr>
          <w:rFonts w:ascii="Calibri" w:hAnsi="Calibri" w:cs="Calibri"/>
          <w:color w:val="000000"/>
          <w:sz w:val="24"/>
          <w:szCs w:val="24"/>
        </w:rPr>
        <w:t xml:space="preserve">. Освен това се приема, че предприетите мерки неизбежно ще навредят на правата и свободите, които са неразделна и необходима част от демократичното общество, </w:t>
      </w:r>
      <w:r w:rsidR="00996473" w:rsidRPr="0070571F">
        <w:rPr>
          <w:rFonts w:ascii="Calibri" w:hAnsi="Calibri" w:cs="Calibri"/>
          <w:color w:val="000000"/>
          <w:sz w:val="24"/>
          <w:szCs w:val="24"/>
        </w:rPr>
        <w:t>подчинено на</w:t>
      </w:r>
      <w:r w:rsidRPr="0070571F">
        <w:rPr>
          <w:rFonts w:ascii="Calibri" w:hAnsi="Calibri" w:cs="Calibri"/>
          <w:color w:val="000000"/>
          <w:sz w:val="24"/>
          <w:szCs w:val="24"/>
        </w:rPr>
        <w:t xml:space="preserve"> върховенството на </w:t>
      </w:r>
      <w:r w:rsidR="00996473" w:rsidRPr="0070571F">
        <w:rPr>
          <w:rFonts w:ascii="Calibri" w:hAnsi="Calibri" w:cs="Calibri"/>
          <w:color w:val="000000"/>
          <w:sz w:val="24"/>
          <w:szCs w:val="24"/>
        </w:rPr>
        <w:t>правото</w:t>
      </w:r>
      <w:r w:rsidRPr="0070571F">
        <w:rPr>
          <w:rFonts w:ascii="Calibri" w:hAnsi="Calibri" w:cs="Calibri"/>
          <w:color w:val="000000"/>
          <w:sz w:val="24"/>
          <w:szCs w:val="24"/>
        </w:rPr>
        <w:t>.</w:t>
      </w:r>
    </w:p>
    <w:p w:rsidR="00FD0718" w:rsidRPr="0070571F" w:rsidRDefault="00FD0718" w:rsidP="00CF7A87">
      <w:pPr>
        <w:shd w:val="clear" w:color="auto" w:fill="FFFFFF"/>
        <w:spacing w:line="276" w:lineRule="auto"/>
        <w:ind w:firstLine="720"/>
        <w:jc w:val="both"/>
        <w:rPr>
          <w:rFonts w:ascii="Calibri" w:hAnsi="Calibri" w:cs="Calibri"/>
          <w:color w:val="000000"/>
          <w:sz w:val="24"/>
          <w:szCs w:val="24"/>
        </w:rPr>
      </w:pPr>
      <w:r w:rsidRPr="0070571F">
        <w:rPr>
          <w:rFonts w:ascii="Calibri" w:hAnsi="Calibri" w:cs="Calibri"/>
          <w:color w:val="000000"/>
          <w:sz w:val="24"/>
          <w:szCs w:val="24"/>
        </w:rPr>
        <w:t>Основното социално, политическо и правно предизвикателство пред нашите държави</w:t>
      </w:r>
      <w:r w:rsidR="00996473" w:rsidRPr="0070571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70571F">
        <w:rPr>
          <w:rFonts w:ascii="Calibri" w:hAnsi="Calibri" w:cs="Calibri"/>
          <w:color w:val="000000"/>
          <w:sz w:val="24"/>
          <w:szCs w:val="24"/>
        </w:rPr>
        <w:t xml:space="preserve">членки ще бъде способността им да реагират ефективно на тази криза, като същевременно </w:t>
      </w:r>
      <w:r w:rsidR="000654C9">
        <w:rPr>
          <w:rFonts w:ascii="Calibri" w:hAnsi="Calibri" w:cs="Calibri"/>
          <w:color w:val="000000"/>
          <w:sz w:val="24"/>
          <w:szCs w:val="24"/>
        </w:rPr>
        <w:t>гарантират, че мерките</w:t>
      </w:r>
      <w:r w:rsidRPr="0070571F">
        <w:rPr>
          <w:rFonts w:ascii="Calibri" w:hAnsi="Calibri" w:cs="Calibri"/>
          <w:color w:val="000000"/>
          <w:sz w:val="24"/>
          <w:szCs w:val="24"/>
        </w:rPr>
        <w:t xml:space="preserve"> които предприемат, не подкопават истинския ни дългосрочен интерес да защитаваме основополагащите ценности на Европа - демокрацията, върховенството на </w:t>
      </w:r>
      <w:r w:rsidR="000654C9">
        <w:rPr>
          <w:rFonts w:ascii="Calibri" w:hAnsi="Calibri" w:cs="Calibri"/>
          <w:color w:val="000000"/>
          <w:sz w:val="24"/>
          <w:szCs w:val="24"/>
        </w:rPr>
        <w:t xml:space="preserve">правото </w:t>
      </w:r>
      <w:r w:rsidRPr="0070571F">
        <w:rPr>
          <w:rFonts w:ascii="Calibri" w:hAnsi="Calibri" w:cs="Calibri"/>
          <w:color w:val="000000"/>
          <w:sz w:val="24"/>
          <w:szCs w:val="24"/>
        </w:rPr>
        <w:t xml:space="preserve">и правата на човека. Именно тук Съветът на </w:t>
      </w:r>
      <w:r w:rsidRPr="0070571F">
        <w:rPr>
          <w:rFonts w:ascii="Calibri" w:hAnsi="Calibri" w:cs="Calibri"/>
          <w:color w:val="000000"/>
          <w:sz w:val="24"/>
          <w:szCs w:val="24"/>
        </w:rPr>
        <w:lastRenderedPageBreak/>
        <w:t>Европа трябва да изпълни основн</w:t>
      </w:r>
      <w:r w:rsidR="00CF7A87" w:rsidRPr="0070571F">
        <w:rPr>
          <w:rFonts w:ascii="Calibri" w:hAnsi="Calibri" w:cs="Calibri"/>
          <w:color w:val="000000"/>
          <w:sz w:val="24"/>
          <w:szCs w:val="24"/>
        </w:rPr>
        <w:t>ата си функция</w:t>
      </w:r>
      <w:r w:rsidRPr="0070571F">
        <w:rPr>
          <w:rFonts w:ascii="Calibri" w:hAnsi="Calibri" w:cs="Calibri"/>
          <w:color w:val="000000"/>
          <w:sz w:val="24"/>
          <w:szCs w:val="24"/>
        </w:rPr>
        <w:t xml:space="preserve">, като предостави, чрез своите органи и всички свои компетентни </w:t>
      </w:r>
      <w:r w:rsidR="00CF7A87" w:rsidRPr="0070571F">
        <w:rPr>
          <w:rFonts w:ascii="Calibri" w:hAnsi="Calibri" w:cs="Calibri"/>
          <w:color w:val="000000"/>
          <w:sz w:val="24"/>
          <w:szCs w:val="24"/>
        </w:rPr>
        <w:t>структури</w:t>
      </w:r>
      <w:r w:rsidRPr="0070571F">
        <w:rPr>
          <w:rFonts w:ascii="Calibri" w:hAnsi="Calibri" w:cs="Calibri"/>
          <w:color w:val="000000"/>
          <w:sz w:val="24"/>
          <w:szCs w:val="24"/>
        </w:rPr>
        <w:t xml:space="preserve"> и механизми, форум за колективно осигуряване на това мерките да останат пропорционални на заплахата, породена от разпространението на вируса</w:t>
      </w:r>
      <w:r w:rsidR="00B90E29" w:rsidRPr="0070571F">
        <w:rPr>
          <w:rFonts w:ascii="Calibri" w:hAnsi="Calibri" w:cs="Calibri"/>
          <w:color w:val="000000"/>
          <w:sz w:val="24"/>
          <w:szCs w:val="24"/>
        </w:rPr>
        <w:t>,</w:t>
      </w:r>
      <w:r w:rsidRPr="0070571F">
        <w:rPr>
          <w:rFonts w:ascii="Calibri" w:hAnsi="Calibri" w:cs="Calibri"/>
          <w:color w:val="000000"/>
          <w:sz w:val="24"/>
          <w:szCs w:val="24"/>
        </w:rPr>
        <w:t xml:space="preserve"> и да бъдат ограничени във времето. Вирусът унищожава много животи и още много от нещата, които са ни скъпи.</w:t>
      </w:r>
      <w:r w:rsidR="00ED6B82" w:rsidRPr="0070571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70571F">
        <w:rPr>
          <w:rFonts w:ascii="Calibri" w:hAnsi="Calibri" w:cs="Calibri"/>
          <w:color w:val="000000"/>
          <w:sz w:val="24"/>
          <w:szCs w:val="24"/>
        </w:rPr>
        <w:t>Не трябва да му позволим да разруши нашите основни ценности и свободни общества.</w:t>
      </w:r>
    </w:p>
    <w:p w:rsidR="00CF7A87" w:rsidRPr="0070571F" w:rsidRDefault="00CF7A87" w:rsidP="00ED6B82">
      <w:pPr>
        <w:shd w:val="clear" w:color="auto" w:fill="FFFFFF"/>
        <w:spacing w:line="276" w:lineRule="auto"/>
        <w:jc w:val="both"/>
        <w:rPr>
          <w:rFonts w:ascii="Calibri" w:hAnsi="Calibri" w:cs="Calibri"/>
          <w:sz w:val="12"/>
          <w:szCs w:val="24"/>
        </w:rPr>
      </w:pPr>
    </w:p>
    <w:p w:rsidR="00B90E29" w:rsidRPr="0070571F" w:rsidRDefault="00B90E29" w:rsidP="00ED6B82">
      <w:pPr>
        <w:shd w:val="clear" w:color="auto" w:fill="FFFFFF"/>
        <w:spacing w:line="276" w:lineRule="auto"/>
        <w:jc w:val="both"/>
        <w:rPr>
          <w:rFonts w:ascii="Calibri" w:hAnsi="Calibri" w:cs="Calibri"/>
          <w:sz w:val="12"/>
          <w:szCs w:val="24"/>
        </w:rPr>
      </w:pPr>
    </w:p>
    <w:p w:rsidR="00FD0718" w:rsidRPr="0070571F" w:rsidRDefault="00FD0718" w:rsidP="00CF7A87">
      <w:pPr>
        <w:shd w:val="clear" w:color="auto" w:fill="FFFFFF"/>
        <w:spacing w:line="276" w:lineRule="auto"/>
        <w:ind w:firstLine="720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70571F">
        <w:rPr>
          <w:rFonts w:ascii="Calibri" w:hAnsi="Calibri" w:cs="Calibri"/>
          <w:b/>
          <w:color w:val="000000"/>
          <w:sz w:val="24"/>
          <w:szCs w:val="24"/>
        </w:rPr>
        <w:t>1. Дерогация в условията на извънредно положение (член 15 от Европейската конвенция за правата на човека)</w:t>
      </w:r>
    </w:p>
    <w:p w:rsidR="00CF7A87" w:rsidRPr="0070571F" w:rsidRDefault="00CF7A87" w:rsidP="00CF7A87">
      <w:pPr>
        <w:shd w:val="clear" w:color="auto" w:fill="FFFFFF"/>
        <w:spacing w:line="276" w:lineRule="auto"/>
        <w:ind w:firstLine="720"/>
        <w:jc w:val="both"/>
        <w:rPr>
          <w:rFonts w:ascii="Calibri" w:hAnsi="Calibri" w:cs="Calibri"/>
          <w:sz w:val="12"/>
          <w:szCs w:val="24"/>
        </w:rPr>
      </w:pPr>
    </w:p>
    <w:p w:rsidR="00FD0718" w:rsidRPr="0070571F" w:rsidRDefault="00FD0718" w:rsidP="00CF7A87">
      <w:pPr>
        <w:shd w:val="clear" w:color="auto" w:fill="FFFFFF"/>
        <w:spacing w:line="276" w:lineRule="auto"/>
        <w:ind w:firstLine="720"/>
        <w:jc w:val="both"/>
        <w:rPr>
          <w:rFonts w:ascii="Calibri" w:hAnsi="Calibri" w:cs="Calibri"/>
          <w:sz w:val="24"/>
          <w:szCs w:val="24"/>
        </w:rPr>
      </w:pPr>
      <w:r w:rsidRPr="0070571F">
        <w:rPr>
          <w:rFonts w:ascii="Calibri" w:hAnsi="Calibri" w:cs="Calibri"/>
          <w:color w:val="000000"/>
          <w:sz w:val="24"/>
          <w:szCs w:val="24"/>
        </w:rPr>
        <w:t xml:space="preserve">Степента на мерките, предприети в отговор на настоящата заплаха от COVID-19, и начинът, по който те се прилагат, варират значително в различните държави </w:t>
      </w:r>
      <w:r w:rsidR="000654C9">
        <w:rPr>
          <w:rFonts w:ascii="Calibri" w:hAnsi="Calibri" w:cs="Calibri"/>
          <w:color w:val="000000"/>
          <w:sz w:val="24"/>
          <w:szCs w:val="24"/>
        </w:rPr>
        <w:t xml:space="preserve">и </w:t>
      </w:r>
      <w:r w:rsidRPr="0070571F">
        <w:rPr>
          <w:rFonts w:ascii="Calibri" w:hAnsi="Calibri" w:cs="Calibri"/>
          <w:color w:val="000000"/>
          <w:sz w:val="24"/>
          <w:szCs w:val="24"/>
        </w:rPr>
        <w:t>в различни периоди</w:t>
      </w:r>
      <w:r w:rsidR="00B90E29" w:rsidRPr="0070571F">
        <w:rPr>
          <w:rFonts w:ascii="Calibri" w:hAnsi="Calibri" w:cs="Calibri"/>
          <w:color w:val="000000"/>
          <w:sz w:val="24"/>
          <w:szCs w:val="24"/>
        </w:rPr>
        <w:t xml:space="preserve"> от време</w:t>
      </w:r>
      <w:r w:rsidRPr="0070571F">
        <w:rPr>
          <w:rFonts w:ascii="Calibri" w:hAnsi="Calibri" w:cs="Calibri"/>
          <w:color w:val="000000"/>
          <w:sz w:val="24"/>
          <w:szCs w:val="24"/>
        </w:rPr>
        <w:t>. Докато някои ограничит</w:t>
      </w:r>
      <w:r w:rsidR="00B90E29" w:rsidRPr="0070571F">
        <w:rPr>
          <w:rFonts w:ascii="Calibri" w:hAnsi="Calibri" w:cs="Calibri"/>
          <w:color w:val="000000"/>
          <w:sz w:val="24"/>
          <w:szCs w:val="24"/>
        </w:rPr>
        <w:t xml:space="preserve">елни мерки, приети от държавите </w:t>
      </w:r>
      <w:r w:rsidRPr="0070571F">
        <w:rPr>
          <w:rFonts w:ascii="Calibri" w:hAnsi="Calibri" w:cs="Calibri"/>
          <w:color w:val="000000"/>
          <w:sz w:val="24"/>
          <w:szCs w:val="24"/>
        </w:rPr>
        <w:t xml:space="preserve">членки, </w:t>
      </w:r>
      <w:r w:rsidR="00B90E29" w:rsidRPr="0070571F">
        <w:rPr>
          <w:rFonts w:ascii="Calibri" w:hAnsi="Calibri" w:cs="Calibri"/>
          <w:color w:val="000000"/>
          <w:sz w:val="24"/>
          <w:szCs w:val="24"/>
        </w:rPr>
        <w:t xml:space="preserve">се покриват от ограниченията, предвидени в самата </w:t>
      </w:r>
      <w:r w:rsidRPr="0070571F">
        <w:rPr>
          <w:rFonts w:ascii="Calibri" w:hAnsi="Calibri" w:cs="Calibri"/>
          <w:color w:val="000000"/>
          <w:sz w:val="24"/>
          <w:szCs w:val="24"/>
        </w:rPr>
        <w:t xml:space="preserve">Европейската конвенция за правата на човека (Конвенцията) </w:t>
      </w:r>
      <w:r w:rsidR="00B90E29" w:rsidRPr="0070571F">
        <w:rPr>
          <w:rFonts w:ascii="Calibri" w:hAnsi="Calibri" w:cs="Calibri"/>
          <w:color w:val="000000"/>
          <w:sz w:val="24"/>
          <w:szCs w:val="24"/>
        </w:rPr>
        <w:t xml:space="preserve">във връзка със </w:t>
      </w:r>
      <w:r w:rsidRPr="0070571F">
        <w:rPr>
          <w:rFonts w:ascii="Calibri" w:hAnsi="Calibri" w:cs="Calibri"/>
          <w:color w:val="000000"/>
          <w:sz w:val="24"/>
          <w:szCs w:val="24"/>
        </w:rPr>
        <w:t xml:space="preserve">защитата на здравето (виж член 5, параграф 1д, параграф 2 от членове 8 до 11 от Конвенция и член 2, параграф 3 от Протокол </w:t>
      </w:r>
      <w:r w:rsidRPr="0070571F">
        <w:rPr>
          <w:rFonts w:ascii="Calibri" w:hAnsi="Calibri" w:cs="Calibri"/>
          <w:color w:val="000000"/>
          <w:sz w:val="24"/>
          <w:szCs w:val="24"/>
          <w:cs/>
        </w:rPr>
        <w:t xml:space="preserve">№ </w:t>
      </w:r>
      <w:r w:rsidRPr="0070571F">
        <w:rPr>
          <w:rFonts w:ascii="Calibri" w:hAnsi="Calibri" w:cs="Calibri"/>
          <w:color w:val="000000"/>
          <w:sz w:val="24"/>
          <w:szCs w:val="24"/>
        </w:rPr>
        <w:t xml:space="preserve">4 към Конвенцията), </w:t>
      </w:r>
      <w:r w:rsidR="00B90E29" w:rsidRPr="0070571F">
        <w:rPr>
          <w:rFonts w:ascii="Calibri" w:hAnsi="Calibri" w:cs="Calibri"/>
          <w:color w:val="000000"/>
          <w:sz w:val="24"/>
          <w:szCs w:val="24"/>
        </w:rPr>
        <w:t xml:space="preserve">то други извънредни </w:t>
      </w:r>
      <w:r w:rsidRPr="0070571F">
        <w:rPr>
          <w:rFonts w:ascii="Calibri" w:hAnsi="Calibri" w:cs="Calibri"/>
          <w:color w:val="000000"/>
          <w:sz w:val="24"/>
          <w:szCs w:val="24"/>
        </w:rPr>
        <w:t>мерки могат да изискват дерогации о</w:t>
      </w:r>
      <w:r w:rsidR="00B90E29" w:rsidRPr="0070571F">
        <w:rPr>
          <w:rFonts w:ascii="Calibri" w:hAnsi="Calibri" w:cs="Calibri"/>
          <w:color w:val="000000"/>
          <w:sz w:val="24"/>
          <w:szCs w:val="24"/>
        </w:rPr>
        <w:t>т задълженията на държавите по К</w:t>
      </w:r>
      <w:r w:rsidRPr="0070571F">
        <w:rPr>
          <w:rFonts w:ascii="Calibri" w:hAnsi="Calibri" w:cs="Calibri"/>
          <w:color w:val="000000"/>
          <w:sz w:val="24"/>
          <w:szCs w:val="24"/>
        </w:rPr>
        <w:t xml:space="preserve">онвенцията. Всяка държава трябва да прецени дали приетите от нея мерки налагат такава дерогация в зависимост от естеството и степента на ограниченията, прилагани по отношение на правата и свободите, защитени от Конвенцията. Възможността държавите да направят това е важна характеристика на системата, позволяваща </w:t>
      </w:r>
      <w:r w:rsidR="00B90E29" w:rsidRPr="0070571F">
        <w:rPr>
          <w:rFonts w:ascii="Calibri" w:hAnsi="Calibri" w:cs="Calibri"/>
          <w:color w:val="000000"/>
          <w:sz w:val="24"/>
          <w:szCs w:val="24"/>
        </w:rPr>
        <w:t>постоянното</w:t>
      </w:r>
      <w:r w:rsidRPr="0070571F">
        <w:rPr>
          <w:rFonts w:ascii="Calibri" w:hAnsi="Calibri" w:cs="Calibri"/>
          <w:color w:val="000000"/>
          <w:sz w:val="24"/>
          <w:szCs w:val="24"/>
        </w:rPr>
        <w:t xml:space="preserve"> прилагане на Конвенцията и нейния надзорен механизъм дори в най-критичните моменти.</w:t>
      </w:r>
      <w:r w:rsidRPr="0070571F">
        <w:rPr>
          <w:rStyle w:val="FootnoteReference"/>
          <w:rFonts w:ascii="Calibri" w:hAnsi="Calibri" w:cs="Calibri"/>
          <w:color w:val="000000"/>
          <w:sz w:val="24"/>
          <w:szCs w:val="24"/>
        </w:rPr>
        <w:footnoteReference w:id="1"/>
      </w:r>
    </w:p>
    <w:p w:rsidR="00FD0718" w:rsidRPr="0070571F" w:rsidRDefault="00FD0718" w:rsidP="00CF7A87">
      <w:pPr>
        <w:shd w:val="clear" w:color="auto" w:fill="FFFFFF"/>
        <w:spacing w:line="276" w:lineRule="auto"/>
        <w:ind w:firstLine="720"/>
        <w:jc w:val="both"/>
        <w:rPr>
          <w:rFonts w:ascii="Calibri" w:hAnsi="Calibri" w:cs="Calibri"/>
          <w:sz w:val="24"/>
          <w:szCs w:val="24"/>
        </w:rPr>
      </w:pPr>
      <w:r w:rsidRPr="0070571F">
        <w:rPr>
          <w:rFonts w:ascii="Calibri" w:hAnsi="Calibri" w:cs="Calibri"/>
          <w:color w:val="000000"/>
          <w:sz w:val="24"/>
          <w:szCs w:val="24"/>
        </w:rPr>
        <w:t xml:space="preserve">Всяка дерогация ще </w:t>
      </w:r>
      <w:r w:rsidR="00FB63EE" w:rsidRPr="0070571F">
        <w:rPr>
          <w:rFonts w:ascii="Calibri" w:hAnsi="Calibri" w:cs="Calibri"/>
          <w:color w:val="000000"/>
          <w:sz w:val="24"/>
          <w:szCs w:val="24"/>
        </w:rPr>
        <w:t>се оценява</w:t>
      </w:r>
      <w:r w:rsidRPr="0070571F">
        <w:rPr>
          <w:rFonts w:ascii="Calibri" w:hAnsi="Calibri" w:cs="Calibri"/>
          <w:color w:val="000000"/>
          <w:sz w:val="24"/>
          <w:szCs w:val="24"/>
        </w:rPr>
        <w:t xml:space="preserve"> от Европейския съд по правата на човека (Съдът) в случаите, които ще бъдат </w:t>
      </w:r>
      <w:r w:rsidR="00B90E29" w:rsidRPr="0070571F">
        <w:rPr>
          <w:rFonts w:ascii="Calibri" w:hAnsi="Calibri" w:cs="Calibri"/>
          <w:color w:val="000000"/>
          <w:sz w:val="24"/>
          <w:szCs w:val="24"/>
        </w:rPr>
        <w:t xml:space="preserve">отнесени </w:t>
      </w:r>
      <w:r w:rsidRPr="0070571F">
        <w:rPr>
          <w:rFonts w:ascii="Calibri" w:hAnsi="Calibri" w:cs="Calibri"/>
          <w:color w:val="000000"/>
          <w:sz w:val="24"/>
          <w:szCs w:val="24"/>
        </w:rPr>
        <w:t>пред него</w:t>
      </w:r>
      <w:r w:rsidRPr="0070571F">
        <w:rPr>
          <w:rStyle w:val="FootnoteReference"/>
          <w:rFonts w:ascii="Calibri" w:hAnsi="Calibri" w:cs="Calibri"/>
          <w:color w:val="000000"/>
          <w:sz w:val="24"/>
          <w:szCs w:val="24"/>
        </w:rPr>
        <w:footnoteReference w:id="2"/>
      </w:r>
      <w:r w:rsidRPr="0070571F">
        <w:rPr>
          <w:rFonts w:ascii="Calibri" w:hAnsi="Calibri" w:cs="Calibri"/>
          <w:color w:val="000000"/>
          <w:sz w:val="24"/>
          <w:szCs w:val="24"/>
        </w:rPr>
        <w:t>. Съдът предостав</w:t>
      </w:r>
      <w:r w:rsidR="00FB63EE" w:rsidRPr="0070571F">
        <w:rPr>
          <w:rFonts w:ascii="Calibri" w:hAnsi="Calibri" w:cs="Calibri"/>
          <w:color w:val="000000"/>
          <w:sz w:val="24"/>
          <w:szCs w:val="24"/>
        </w:rPr>
        <w:t>я</w:t>
      </w:r>
      <w:r w:rsidRPr="0070571F">
        <w:rPr>
          <w:rFonts w:ascii="Calibri" w:hAnsi="Calibri" w:cs="Calibri"/>
          <w:color w:val="000000"/>
          <w:sz w:val="24"/>
          <w:szCs w:val="24"/>
        </w:rPr>
        <w:t xml:space="preserve"> на държавите голяма свобода на преценка в тази област: </w:t>
      </w:r>
      <w:r w:rsidRPr="0070571F">
        <w:rPr>
          <w:rFonts w:ascii="Calibri" w:hAnsi="Calibri" w:cs="Calibri"/>
          <w:i/>
          <w:sz w:val="24"/>
          <w:szCs w:val="24"/>
          <w:cs/>
        </w:rPr>
        <w:t>„</w:t>
      </w:r>
      <w:r w:rsidRPr="0070571F">
        <w:rPr>
          <w:rFonts w:ascii="Calibri" w:hAnsi="Calibri" w:cs="Calibri"/>
          <w:i/>
          <w:sz w:val="24"/>
          <w:szCs w:val="24"/>
        </w:rPr>
        <w:t xml:space="preserve">На първо място се пада на всяка договаряща държава, с нейната отговорност за </w:t>
      </w:r>
      <w:r w:rsidRPr="0070571F">
        <w:rPr>
          <w:rFonts w:ascii="Calibri" w:hAnsi="Calibri" w:cs="Calibri"/>
          <w:i/>
          <w:sz w:val="24"/>
          <w:szCs w:val="24"/>
          <w:cs/>
        </w:rPr>
        <w:t>„</w:t>
      </w:r>
      <w:r w:rsidRPr="0070571F">
        <w:rPr>
          <w:rFonts w:ascii="Calibri" w:hAnsi="Calibri" w:cs="Calibri"/>
          <w:i/>
          <w:sz w:val="24"/>
          <w:szCs w:val="24"/>
        </w:rPr>
        <w:t>живота на [нейната] нация</w:t>
      </w:r>
      <w:r w:rsidR="00B90E29" w:rsidRPr="0070571F">
        <w:rPr>
          <w:rFonts w:ascii="Calibri" w:hAnsi="Calibri" w:cs="Calibri"/>
          <w:i/>
          <w:sz w:val="24"/>
          <w:szCs w:val="24"/>
        </w:rPr>
        <w:t>та</w:t>
      </w:r>
      <w:r w:rsidRPr="0070571F">
        <w:rPr>
          <w:rFonts w:ascii="Calibri" w:hAnsi="Calibri" w:cs="Calibri"/>
          <w:i/>
          <w:sz w:val="24"/>
          <w:szCs w:val="24"/>
        </w:rPr>
        <w:t xml:space="preserve">", да определи дали този живот е застрашен от </w:t>
      </w:r>
      <w:r w:rsidRPr="0070571F">
        <w:rPr>
          <w:rFonts w:ascii="Calibri" w:hAnsi="Calibri" w:cs="Calibri"/>
          <w:i/>
          <w:sz w:val="24"/>
          <w:szCs w:val="24"/>
          <w:cs/>
        </w:rPr>
        <w:t>„</w:t>
      </w:r>
      <w:r w:rsidRPr="0070571F">
        <w:rPr>
          <w:rFonts w:ascii="Calibri" w:hAnsi="Calibri" w:cs="Calibri"/>
          <w:i/>
          <w:sz w:val="24"/>
          <w:szCs w:val="24"/>
        </w:rPr>
        <w:t>об</w:t>
      </w:r>
      <w:r w:rsidR="00FB63EE" w:rsidRPr="0070571F">
        <w:rPr>
          <w:rFonts w:ascii="Calibri" w:hAnsi="Calibri" w:cs="Calibri"/>
          <w:i/>
          <w:sz w:val="24"/>
          <w:szCs w:val="24"/>
        </w:rPr>
        <w:t>ществена извънредна ситуация" и,</w:t>
      </w:r>
      <w:r w:rsidRPr="0070571F">
        <w:rPr>
          <w:rFonts w:ascii="Calibri" w:hAnsi="Calibri" w:cs="Calibri"/>
          <w:i/>
          <w:sz w:val="24"/>
          <w:szCs w:val="24"/>
        </w:rPr>
        <w:t xml:space="preserve"> ако </w:t>
      </w:r>
      <w:r w:rsidR="00FB63EE" w:rsidRPr="0070571F">
        <w:rPr>
          <w:rFonts w:ascii="Calibri" w:hAnsi="Calibri" w:cs="Calibri"/>
          <w:i/>
          <w:sz w:val="24"/>
          <w:szCs w:val="24"/>
        </w:rPr>
        <w:t>е така</w:t>
      </w:r>
      <w:r w:rsidRPr="0070571F">
        <w:rPr>
          <w:rFonts w:ascii="Calibri" w:hAnsi="Calibri" w:cs="Calibri"/>
          <w:i/>
          <w:sz w:val="24"/>
          <w:szCs w:val="24"/>
        </w:rPr>
        <w:t xml:space="preserve">, </w:t>
      </w:r>
      <w:r w:rsidR="00B90E29" w:rsidRPr="0070571F">
        <w:rPr>
          <w:rFonts w:ascii="Calibri" w:hAnsi="Calibri" w:cs="Calibri"/>
          <w:i/>
          <w:sz w:val="24"/>
          <w:szCs w:val="24"/>
        </w:rPr>
        <w:t>колко далеч е необходимо да се отиде в опит</w:t>
      </w:r>
      <w:r w:rsidRPr="0070571F">
        <w:rPr>
          <w:rFonts w:ascii="Calibri" w:hAnsi="Calibri" w:cs="Calibri"/>
          <w:i/>
          <w:sz w:val="24"/>
          <w:szCs w:val="24"/>
        </w:rPr>
        <w:t xml:space="preserve"> да се преодолее извънредната ситуация.</w:t>
      </w:r>
      <w:r w:rsidRPr="0070571F">
        <w:rPr>
          <w:rFonts w:ascii="Calibri" w:hAnsi="Calibri" w:cs="Calibri"/>
          <w:i/>
          <w:color w:val="000000"/>
          <w:sz w:val="24"/>
          <w:szCs w:val="24"/>
        </w:rPr>
        <w:t xml:space="preserve"> Поради техния пряк и непре</w:t>
      </w:r>
      <w:r w:rsidR="00FC0F3E" w:rsidRPr="0070571F">
        <w:rPr>
          <w:rFonts w:ascii="Calibri" w:hAnsi="Calibri" w:cs="Calibri"/>
          <w:i/>
          <w:color w:val="000000"/>
          <w:sz w:val="24"/>
          <w:szCs w:val="24"/>
        </w:rPr>
        <w:t xml:space="preserve">станен </w:t>
      </w:r>
      <w:r w:rsidRPr="0070571F">
        <w:rPr>
          <w:rFonts w:ascii="Calibri" w:hAnsi="Calibri" w:cs="Calibri"/>
          <w:i/>
          <w:color w:val="000000"/>
          <w:sz w:val="24"/>
          <w:szCs w:val="24"/>
        </w:rPr>
        <w:t xml:space="preserve">контакт с </w:t>
      </w:r>
      <w:r w:rsidR="00FC0F3E" w:rsidRPr="0070571F">
        <w:rPr>
          <w:rFonts w:ascii="Calibri" w:hAnsi="Calibri" w:cs="Calibri"/>
          <w:i/>
          <w:color w:val="000000"/>
          <w:sz w:val="24"/>
          <w:szCs w:val="24"/>
        </w:rPr>
        <w:t>належащите потребности  в</w:t>
      </w:r>
      <w:r w:rsidRPr="0070571F">
        <w:rPr>
          <w:rFonts w:ascii="Calibri" w:hAnsi="Calibri" w:cs="Calibri"/>
          <w:i/>
          <w:color w:val="000000"/>
          <w:sz w:val="24"/>
          <w:szCs w:val="24"/>
        </w:rPr>
        <w:t xml:space="preserve"> момент</w:t>
      </w:r>
      <w:r w:rsidR="00FC0F3E" w:rsidRPr="0070571F">
        <w:rPr>
          <w:rFonts w:ascii="Calibri" w:hAnsi="Calibri" w:cs="Calibri"/>
          <w:i/>
          <w:color w:val="000000"/>
          <w:sz w:val="24"/>
          <w:szCs w:val="24"/>
        </w:rPr>
        <w:t>а</w:t>
      </w:r>
      <w:r w:rsidRPr="0070571F">
        <w:rPr>
          <w:rFonts w:ascii="Calibri" w:hAnsi="Calibri" w:cs="Calibri"/>
          <w:i/>
          <w:color w:val="000000"/>
          <w:sz w:val="24"/>
          <w:szCs w:val="24"/>
        </w:rPr>
        <w:t xml:space="preserve">, националните </w:t>
      </w:r>
      <w:r w:rsidR="00FC0F3E" w:rsidRPr="0070571F">
        <w:rPr>
          <w:rFonts w:ascii="Calibri" w:hAnsi="Calibri" w:cs="Calibri"/>
          <w:i/>
          <w:color w:val="000000"/>
          <w:sz w:val="24"/>
          <w:szCs w:val="24"/>
        </w:rPr>
        <w:t xml:space="preserve">власти </w:t>
      </w:r>
      <w:r w:rsidRPr="0070571F">
        <w:rPr>
          <w:rFonts w:ascii="Calibri" w:hAnsi="Calibri" w:cs="Calibri"/>
          <w:i/>
          <w:color w:val="000000"/>
          <w:sz w:val="24"/>
          <w:szCs w:val="24"/>
        </w:rPr>
        <w:t>по принцип са в по-добра позиция от международния съдия да вземат решения, както за наличието на такава извънредна ситуация, така и за естеството и обхвата на необходимите дерогации</w:t>
      </w:r>
      <w:r w:rsidR="00FC0F3E" w:rsidRPr="0070571F">
        <w:rPr>
          <w:rFonts w:ascii="Calibri" w:hAnsi="Calibri" w:cs="Calibri"/>
          <w:i/>
          <w:color w:val="000000"/>
          <w:sz w:val="24"/>
          <w:szCs w:val="24"/>
        </w:rPr>
        <w:t xml:space="preserve"> в отговор</w:t>
      </w:r>
      <w:r w:rsidRPr="0070571F">
        <w:rPr>
          <w:rFonts w:ascii="Calibri" w:hAnsi="Calibri" w:cs="Calibri"/>
          <w:i/>
          <w:color w:val="000000"/>
          <w:sz w:val="24"/>
          <w:szCs w:val="24"/>
        </w:rPr>
        <w:t xml:space="preserve">. </w:t>
      </w:r>
      <w:r w:rsidRPr="0070571F">
        <w:rPr>
          <w:rFonts w:ascii="Calibri" w:hAnsi="Calibri" w:cs="Calibri"/>
          <w:i/>
          <w:sz w:val="24"/>
          <w:szCs w:val="24"/>
        </w:rPr>
        <w:t>По този въпрос член 15, параграф 1 (...) ос</w:t>
      </w:r>
      <w:r w:rsidR="00B90E29" w:rsidRPr="0070571F">
        <w:rPr>
          <w:rFonts w:ascii="Calibri" w:hAnsi="Calibri" w:cs="Calibri"/>
          <w:i/>
          <w:sz w:val="24"/>
          <w:szCs w:val="24"/>
        </w:rPr>
        <w:t>тавя на</w:t>
      </w:r>
      <w:r w:rsidRPr="0070571F">
        <w:rPr>
          <w:rFonts w:ascii="Calibri" w:hAnsi="Calibri" w:cs="Calibri"/>
          <w:i/>
          <w:sz w:val="24"/>
          <w:szCs w:val="24"/>
        </w:rPr>
        <w:t xml:space="preserve"> власти</w:t>
      </w:r>
      <w:r w:rsidR="00B90E29" w:rsidRPr="0070571F">
        <w:rPr>
          <w:rFonts w:ascii="Calibri" w:hAnsi="Calibri" w:cs="Calibri"/>
          <w:i/>
          <w:sz w:val="24"/>
          <w:szCs w:val="24"/>
        </w:rPr>
        <w:t>те</w:t>
      </w:r>
      <w:r w:rsidRPr="0070571F">
        <w:rPr>
          <w:rFonts w:ascii="Calibri" w:hAnsi="Calibri" w:cs="Calibri"/>
          <w:i/>
          <w:sz w:val="24"/>
          <w:szCs w:val="24"/>
        </w:rPr>
        <w:t xml:space="preserve"> широка свобода на преценка.</w:t>
      </w:r>
      <w:r w:rsidRPr="0070571F">
        <w:rPr>
          <w:rFonts w:ascii="Calibri" w:hAnsi="Calibri" w:cs="Calibri"/>
          <w:i/>
          <w:sz w:val="24"/>
          <w:szCs w:val="24"/>
          <w:cs/>
        </w:rPr>
        <w:t>“</w:t>
      </w:r>
      <w:r w:rsidRPr="0070571F">
        <w:rPr>
          <w:rStyle w:val="FootnoteReference"/>
          <w:rFonts w:ascii="Calibri" w:hAnsi="Calibri" w:cs="Calibri"/>
          <w:color w:val="000000"/>
          <w:sz w:val="24"/>
          <w:szCs w:val="24"/>
        </w:rPr>
        <w:footnoteReference w:id="3"/>
      </w:r>
    </w:p>
    <w:p w:rsidR="00FD0718" w:rsidRPr="0070571F" w:rsidRDefault="00FD0718" w:rsidP="00FB63EE">
      <w:pPr>
        <w:shd w:val="clear" w:color="auto" w:fill="FFFFFF"/>
        <w:spacing w:line="276" w:lineRule="auto"/>
        <w:ind w:firstLine="720"/>
        <w:jc w:val="both"/>
        <w:rPr>
          <w:rFonts w:ascii="Calibri" w:hAnsi="Calibri" w:cs="Calibri"/>
          <w:sz w:val="24"/>
          <w:szCs w:val="24"/>
        </w:rPr>
      </w:pPr>
      <w:r w:rsidRPr="0070571F">
        <w:rPr>
          <w:rFonts w:ascii="Calibri" w:hAnsi="Calibri" w:cs="Calibri"/>
          <w:color w:val="000000"/>
          <w:sz w:val="24"/>
          <w:szCs w:val="24"/>
        </w:rPr>
        <w:lastRenderedPageBreak/>
        <w:t>Дерогацията също е предмет на формални изисквания: Генералният секретар на Съвета на Европа, като депозитар на Конвенцията, трябва да бъде напълно информиран за п</w:t>
      </w:r>
      <w:r w:rsidR="00FB63EE" w:rsidRPr="0070571F">
        <w:rPr>
          <w:rFonts w:ascii="Calibri" w:hAnsi="Calibri" w:cs="Calibri"/>
          <w:color w:val="000000"/>
          <w:sz w:val="24"/>
          <w:szCs w:val="24"/>
        </w:rPr>
        <w:t xml:space="preserve">редприетите мерки, за причините, довели до тях, както </w:t>
      </w:r>
      <w:r w:rsidRPr="0070571F">
        <w:rPr>
          <w:rFonts w:ascii="Calibri" w:hAnsi="Calibri" w:cs="Calibri"/>
          <w:color w:val="000000"/>
          <w:sz w:val="24"/>
          <w:szCs w:val="24"/>
        </w:rPr>
        <w:t>и за момента, в който тез</w:t>
      </w:r>
      <w:r w:rsidR="00FB63EE" w:rsidRPr="0070571F">
        <w:rPr>
          <w:rFonts w:ascii="Calibri" w:hAnsi="Calibri" w:cs="Calibri"/>
          <w:color w:val="000000"/>
          <w:sz w:val="24"/>
          <w:szCs w:val="24"/>
        </w:rPr>
        <w:t>и мерки ще престанат да действат</w:t>
      </w:r>
      <w:r w:rsidR="00FB63EE" w:rsidRPr="0070571F">
        <w:rPr>
          <w:rFonts w:ascii="Calibri" w:hAnsi="Calibri" w:cs="Calibri"/>
          <w:sz w:val="24"/>
          <w:szCs w:val="24"/>
        </w:rPr>
        <w:t xml:space="preserve"> </w:t>
      </w:r>
      <w:hyperlink r:id="rId8" w:history="1">
        <w:r w:rsidRPr="0070571F">
          <w:rPr>
            <w:rFonts w:ascii="Calibri" w:hAnsi="Calibri" w:cs="Calibri"/>
            <w:color w:val="0066CC"/>
            <w:sz w:val="24"/>
            <w:szCs w:val="24"/>
            <w:u w:val="single"/>
          </w:rPr>
          <w:t>(https://www.coe.int/en/web/conventions/full-list/-/conventions/webContent/62111354)</w:t>
        </w:r>
      </w:hyperlink>
      <w:r w:rsidRPr="0070571F">
        <w:rPr>
          <w:rFonts w:ascii="Calibri" w:hAnsi="Calibri" w:cs="Calibri"/>
          <w:color w:val="000000"/>
          <w:sz w:val="24"/>
          <w:szCs w:val="24"/>
        </w:rPr>
        <w:t>.</w:t>
      </w:r>
    </w:p>
    <w:p w:rsidR="00FD0718" w:rsidRPr="0070571F" w:rsidRDefault="00FD0718" w:rsidP="00CF7A87">
      <w:pPr>
        <w:shd w:val="clear" w:color="auto" w:fill="FFFFFF"/>
        <w:spacing w:line="276" w:lineRule="auto"/>
        <w:ind w:firstLine="720"/>
        <w:jc w:val="both"/>
        <w:rPr>
          <w:rFonts w:ascii="Calibri" w:hAnsi="Calibri" w:cs="Calibri"/>
          <w:sz w:val="24"/>
          <w:szCs w:val="24"/>
        </w:rPr>
      </w:pPr>
      <w:r w:rsidRPr="0070571F">
        <w:rPr>
          <w:rFonts w:ascii="Calibri" w:hAnsi="Calibri" w:cs="Calibri"/>
          <w:color w:val="000000"/>
          <w:sz w:val="24"/>
          <w:szCs w:val="24"/>
        </w:rPr>
        <w:t xml:space="preserve">Определени права по </w:t>
      </w:r>
      <w:r w:rsidR="00FC0F3E" w:rsidRPr="0070571F">
        <w:rPr>
          <w:rFonts w:ascii="Calibri" w:hAnsi="Calibri" w:cs="Calibri"/>
          <w:color w:val="000000"/>
          <w:sz w:val="24"/>
          <w:szCs w:val="24"/>
        </w:rPr>
        <w:t>К</w:t>
      </w:r>
      <w:r w:rsidRPr="0070571F">
        <w:rPr>
          <w:rFonts w:ascii="Calibri" w:hAnsi="Calibri" w:cs="Calibri"/>
          <w:color w:val="000000"/>
          <w:sz w:val="24"/>
          <w:szCs w:val="24"/>
        </w:rPr>
        <w:t xml:space="preserve">онвенцията не позволяват дерогация: правото на живот, освен в контекста на законни действия в условията на война (член 2), забрана на изтезания и нечовешко или унизително отношение или наказание (член 3), забрана на робството и </w:t>
      </w:r>
      <w:r w:rsidR="00FC0F3E" w:rsidRPr="0070571F">
        <w:rPr>
          <w:rFonts w:ascii="Calibri" w:hAnsi="Calibri" w:cs="Calibri"/>
          <w:color w:val="000000"/>
          <w:sz w:val="24"/>
          <w:szCs w:val="24"/>
        </w:rPr>
        <w:t>принудителния труд</w:t>
      </w:r>
      <w:r w:rsidRPr="0070571F">
        <w:rPr>
          <w:rFonts w:ascii="Calibri" w:hAnsi="Calibri" w:cs="Calibri"/>
          <w:color w:val="000000"/>
          <w:sz w:val="24"/>
          <w:szCs w:val="24"/>
        </w:rPr>
        <w:t xml:space="preserve"> (член 4, параграф 1) и правилото </w:t>
      </w:r>
      <w:r w:rsidRPr="0070571F">
        <w:rPr>
          <w:rFonts w:ascii="Calibri" w:hAnsi="Calibri" w:cs="Calibri"/>
          <w:color w:val="000000"/>
          <w:sz w:val="24"/>
          <w:szCs w:val="24"/>
          <w:cs/>
        </w:rPr>
        <w:t>„</w:t>
      </w:r>
      <w:r w:rsidR="00FC0F3E" w:rsidRPr="0070571F">
        <w:rPr>
          <w:rFonts w:ascii="Calibri" w:hAnsi="Calibri" w:cs="Calibri" w:hint="cs"/>
          <w:color w:val="000000"/>
          <w:sz w:val="24"/>
          <w:szCs w:val="24"/>
          <w:cs/>
        </w:rPr>
        <w:t xml:space="preserve">неналагане на наказание без </w:t>
      </w:r>
      <w:r w:rsidRPr="0070571F">
        <w:rPr>
          <w:rFonts w:ascii="Calibri" w:hAnsi="Calibri" w:cs="Calibri"/>
          <w:color w:val="000000"/>
          <w:sz w:val="24"/>
          <w:szCs w:val="24"/>
        </w:rPr>
        <w:t>закон</w:t>
      </w:r>
      <w:r w:rsidRPr="0070571F">
        <w:rPr>
          <w:rFonts w:ascii="Calibri" w:hAnsi="Calibri" w:cs="Calibri"/>
          <w:color w:val="000000"/>
          <w:sz w:val="24"/>
          <w:szCs w:val="24"/>
          <w:cs/>
        </w:rPr>
        <w:t xml:space="preserve">“ </w:t>
      </w:r>
      <w:r w:rsidRPr="0070571F">
        <w:rPr>
          <w:rFonts w:ascii="Calibri" w:hAnsi="Calibri" w:cs="Calibri"/>
          <w:color w:val="000000"/>
          <w:sz w:val="24"/>
          <w:szCs w:val="24"/>
        </w:rPr>
        <w:t xml:space="preserve">(член 7). </w:t>
      </w:r>
      <w:r w:rsidRPr="0070571F">
        <w:rPr>
          <w:rFonts w:ascii="Calibri" w:hAnsi="Calibri" w:cs="Calibri"/>
          <w:sz w:val="24"/>
          <w:szCs w:val="24"/>
        </w:rPr>
        <w:t>Не може да има дерогация от премахването на смъртното наказание или правото на дадено лице да не бъде съдено или наказ</w:t>
      </w:r>
      <w:r w:rsidR="00FB63EE" w:rsidRPr="0070571F">
        <w:rPr>
          <w:rFonts w:ascii="Calibri" w:hAnsi="Calibri" w:cs="Calibri"/>
          <w:sz w:val="24"/>
          <w:szCs w:val="24"/>
        </w:rPr>
        <w:t>в</w:t>
      </w:r>
      <w:r w:rsidRPr="0070571F">
        <w:rPr>
          <w:rFonts w:ascii="Calibri" w:hAnsi="Calibri" w:cs="Calibri"/>
          <w:sz w:val="24"/>
          <w:szCs w:val="24"/>
        </w:rPr>
        <w:t xml:space="preserve">ано два пъти (протоколи </w:t>
      </w:r>
      <w:r w:rsidRPr="0070571F">
        <w:rPr>
          <w:rFonts w:ascii="Calibri" w:hAnsi="Calibri" w:cs="Calibri"/>
          <w:sz w:val="24"/>
          <w:szCs w:val="24"/>
          <w:cs/>
        </w:rPr>
        <w:t xml:space="preserve">№ </w:t>
      </w:r>
      <w:r w:rsidRPr="0070571F">
        <w:rPr>
          <w:rFonts w:ascii="Calibri" w:hAnsi="Calibri" w:cs="Calibri"/>
          <w:sz w:val="24"/>
          <w:szCs w:val="24"/>
        </w:rPr>
        <w:t xml:space="preserve">6 и 13, както и член 4 от Протокол </w:t>
      </w:r>
      <w:r w:rsidRPr="0070571F">
        <w:rPr>
          <w:rFonts w:ascii="Calibri" w:hAnsi="Calibri" w:cs="Calibri"/>
          <w:sz w:val="24"/>
          <w:szCs w:val="24"/>
          <w:cs/>
        </w:rPr>
        <w:t xml:space="preserve">№ </w:t>
      </w:r>
      <w:r w:rsidRPr="0070571F">
        <w:rPr>
          <w:rFonts w:ascii="Calibri" w:hAnsi="Calibri" w:cs="Calibri"/>
          <w:sz w:val="24"/>
          <w:szCs w:val="24"/>
        </w:rPr>
        <w:t>7).</w:t>
      </w:r>
    </w:p>
    <w:p w:rsidR="00FD0718" w:rsidRPr="0070571F" w:rsidRDefault="00FD0718" w:rsidP="00ED6B82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FD0718" w:rsidRPr="0070571F" w:rsidRDefault="00FD0718" w:rsidP="00FB63EE">
      <w:pPr>
        <w:shd w:val="clear" w:color="auto" w:fill="FFFFFF"/>
        <w:spacing w:after="120" w:line="276" w:lineRule="auto"/>
        <w:ind w:firstLine="720"/>
        <w:jc w:val="both"/>
        <w:rPr>
          <w:rFonts w:ascii="Calibri" w:hAnsi="Calibri" w:cs="Calibri"/>
          <w:color w:val="000000"/>
          <w:sz w:val="24"/>
          <w:szCs w:val="24"/>
        </w:rPr>
      </w:pPr>
      <w:r w:rsidRPr="0070571F">
        <w:rPr>
          <w:rFonts w:ascii="Calibri" w:hAnsi="Calibri" w:cs="Calibri"/>
          <w:color w:val="000000"/>
          <w:sz w:val="24"/>
          <w:szCs w:val="24"/>
        </w:rPr>
        <w:t>Дерогацията, съгласно член 15, не зависи от официалното приемане на извънредно положение или друг подобен режим на национално ниво. В същото време всяка дерогация трябва да има ясн</w:t>
      </w:r>
      <w:r w:rsidR="005D40CB" w:rsidRPr="0070571F">
        <w:rPr>
          <w:rFonts w:ascii="Calibri" w:hAnsi="Calibri" w:cs="Calibri"/>
          <w:color w:val="000000"/>
          <w:sz w:val="24"/>
          <w:szCs w:val="24"/>
        </w:rPr>
        <w:t>о</w:t>
      </w:r>
      <w:r w:rsidRPr="0070571F">
        <w:rPr>
          <w:rFonts w:ascii="Calibri" w:hAnsi="Calibri" w:cs="Calibri"/>
          <w:color w:val="000000"/>
          <w:sz w:val="24"/>
          <w:szCs w:val="24"/>
        </w:rPr>
        <w:t xml:space="preserve"> основа</w:t>
      </w:r>
      <w:r w:rsidR="005D40CB" w:rsidRPr="0070571F">
        <w:rPr>
          <w:rFonts w:ascii="Calibri" w:hAnsi="Calibri" w:cs="Calibri"/>
          <w:color w:val="000000"/>
          <w:sz w:val="24"/>
          <w:szCs w:val="24"/>
        </w:rPr>
        <w:t>ние</w:t>
      </w:r>
      <w:r w:rsidRPr="0070571F">
        <w:rPr>
          <w:rFonts w:ascii="Calibri" w:hAnsi="Calibri" w:cs="Calibri"/>
          <w:color w:val="000000"/>
          <w:sz w:val="24"/>
          <w:szCs w:val="24"/>
        </w:rPr>
        <w:t xml:space="preserve"> във вътрешното законодателство, за да </w:t>
      </w:r>
      <w:r w:rsidR="00FB63EE" w:rsidRPr="0070571F">
        <w:rPr>
          <w:rFonts w:ascii="Calibri" w:hAnsi="Calibri" w:cs="Calibri"/>
          <w:color w:val="000000"/>
          <w:sz w:val="24"/>
          <w:szCs w:val="24"/>
        </w:rPr>
        <w:t>има защита срещу</w:t>
      </w:r>
      <w:r w:rsidR="005D40CB" w:rsidRPr="0070571F">
        <w:rPr>
          <w:rFonts w:ascii="Calibri" w:hAnsi="Calibri" w:cs="Calibri"/>
          <w:color w:val="000000"/>
          <w:sz w:val="24"/>
          <w:szCs w:val="24"/>
        </w:rPr>
        <w:t xml:space="preserve"> произвол</w:t>
      </w:r>
      <w:r w:rsidRPr="0070571F">
        <w:rPr>
          <w:rFonts w:ascii="Calibri" w:hAnsi="Calibri" w:cs="Calibri"/>
          <w:color w:val="000000"/>
          <w:sz w:val="24"/>
          <w:szCs w:val="24"/>
        </w:rPr>
        <w:t>, и трябва да бъде строго необходима за борба с обществените извънредни ситуации. Държавите трябва да имат предвид, че всички предприети мерки трябва да се стремят да защитават демократичния ред от заплахите за него и трябва да се полагат всички усилия за защита ценностите на демократичното общество, като плурализъм, толерантност и либералност</w:t>
      </w:r>
      <w:r w:rsidRPr="0070571F">
        <w:rPr>
          <w:rStyle w:val="FootnoteReference"/>
          <w:rFonts w:ascii="Calibri" w:hAnsi="Calibri" w:cs="Calibri"/>
          <w:color w:val="000000"/>
          <w:sz w:val="24"/>
          <w:szCs w:val="24"/>
        </w:rPr>
        <w:footnoteReference w:id="4"/>
      </w:r>
      <w:r w:rsidRPr="0070571F">
        <w:rPr>
          <w:rFonts w:ascii="Calibri" w:hAnsi="Calibri" w:cs="Calibri"/>
          <w:color w:val="000000"/>
          <w:sz w:val="24"/>
          <w:szCs w:val="24"/>
        </w:rPr>
        <w:t xml:space="preserve">. Въпреки че дерогациите са приети от Съда, за да оправдаят някои изключения от стандартите на Конвенцията, те никога не могат да оправдаят действия, които противоречат на </w:t>
      </w:r>
      <w:r w:rsidR="00FB63EE" w:rsidRPr="0070571F">
        <w:rPr>
          <w:rFonts w:ascii="Calibri" w:hAnsi="Calibri" w:cs="Calibri"/>
          <w:color w:val="000000"/>
          <w:sz w:val="24"/>
          <w:szCs w:val="24"/>
        </w:rPr>
        <w:t>основополагащите</w:t>
      </w:r>
      <w:r w:rsidRPr="0070571F">
        <w:rPr>
          <w:rFonts w:ascii="Calibri" w:hAnsi="Calibri" w:cs="Calibri"/>
          <w:color w:val="000000"/>
          <w:sz w:val="24"/>
          <w:szCs w:val="24"/>
        </w:rPr>
        <w:t xml:space="preserve"> изисквания на Конвенцията за законосъобразност и пропорционалност.</w:t>
      </w:r>
    </w:p>
    <w:p w:rsidR="005D40CB" w:rsidRPr="007173EE" w:rsidRDefault="005D40CB" w:rsidP="00FB63EE">
      <w:pPr>
        <w:shd w:val="clear" w:color="auto" w:fill="FFFFFF"/>
        <w:spacing w:after="120" w:line="276" w:lineRule="auto"/>
        <w:ind w:firstLine="720"/>
        <w:jc w:val="both"/>
        <w:rPr>
          <w:rFonts w:ascii="Calibri" w:hAnsi="Calibri" w:cs="Calibri"/>
          <w:sz w:val="24"/>
          <w:szCs w:val="24"/>
        </w:rPr>
      </w:pPr>
    </w:p>
    <w:p w:rsidR="00FD0718" w:rsidRPr="0070571F" w:rsidRDefault="00FD0718" w:rsidP="00FB63EE">
      <w:pPr>
        <w:shd w:val="clear" w:color="auto" w:fill="FFFFFF"/>
        <w:spacing w:after="120" w:line="276" w:lineRule="auto"/>
        <w:ind w:firstLine="720"/>
        <w:jc w:val="both"/>
        <w:rPr>
          <w:rFonts w:ascii="Calibri" w:hAnsi="Calibri" w:cs="Calibri"/>
          <w:sz w:val="24"/>
          <w:szCs w:val="24"/>
        </w:rPr>
      </w:pPr>
      <w:r w:rsidRPr="0070571F">
        <w:rPr>
          <w:rFonts w:ascii="Calibri" w:hAnsi="Calibri" w:cs="Calibri"/>
          <w:b/>
          <w:color w:val="000000"/>
          <w:sz w:val="24"/>
          <w:szCs w:val="24"/>
        </w:rPr>
        <w:t>2. Зачитане върховенството на</w:t>
      </w:r>
      <w:r w:rsidR="000654C9">
        <w:rPr>
          <w:rFonts w:ascii="Calibri" w:hAnsi="Calibri" w:cs="Calibri"/>
          <w:b/>
          <w:color w:val="000000"/>
          <w:sz w:val="24"/>
          <w:szCs w:val="24"/>
        </w:rPr>
        <w:t xml:space="preserve"> правото</w:t>
      </w:r>
      <w:r w:rsidRPr="0070571F">
        <w:rPr>
          <w:rFonts w:ascii="Calibri" w:hAnsi="Calibri" w:cs="Calibri"/>
          <w:b/>
          <w:color w:val="000000"/>
          <w:sz w:val="24"/>
          <w:szCs w:val="24"/>
        </w:rPr>
        <w:t xml:space="preserve"> и демократичните принципи по време на извънредни ситуации</w:t>
      </w:r>
    </w:p>
    <w:p w:rsidR="00FD0718" w:rsidRPr="0070571F" w:rsidRDefault="005D40CB" w:rsidP="00FB63EE">
      <w:pPr>
        <w:shd w:val="clear" w:color="auto" w:fill="FFFFFF"/>
        <w:spacing w:after="120" w:line="276" w:lineRule="auto"/>
        <w:ind w:firstLine="720"/>
        <w:jc w:val="both"/>
        <w:rPr>
          <w:rFonts w:ascii="Calibri" w:hAnsi="Calibri" w:cs="Calibri"/>
          <w:sz w:val="24"/>
          <w:szCs w:val="24"/>
        </w:rPr>
      </w:pPr>
      <w:r w:rsidRPr="0070571F">
        <w:rPr>
          <w:rFonts w:ascii="Calibri" w:hAnsi="Calibri" w:cs="Calibri"/>
          <w:b/>
          <w:i/>
          <w:color w:val="000000"/>
          <w:sz w:val="24"/>
          <w:szCs w:val="24"/>
        </w:rPr>
        <w:t>2.1. Принципът за</w:t>
      </w:r>
      <w:r w:rsidR="00FD0718" w:rsidRPr="0070571F">
        <w:rPr>
          <w:rFonts w:ascii="Calibri" w:hAnsi="Calibri" w:cs="Calibri"/>
          <w:b/>
          <w:i/>
          <w:color w:val="000000"/>
          <w:sz w:val="24"/>
          <w:szCs w:val="24"/>
        </w:rPr>
        <w:t xml:space="preserve"> законност</w:t>
      </w:r>
    </w:p>
    <w:p w:rsidR="00FD0718" w:rsidRPr="0070571F" w:rsidRDefault="00FB63EE" w:rsidP="006D1E31">
      <w:pPr>
        <w:shd w:val="clear" w:color="auto" w:fill="FFFFFF"/>
        <w:spacing w:after="120" w:line="276" w:lineRule="auto"/>
        <w:ind w:firstLine="720"/>
        <w:jc w:val="both"/>
        <w:rPr>
          <w:rFonts w:ascii="Calibri" w:hAnsi="Calibri" w:cs="Calibri"/>
          <w:sz w:val="24"/>
          <w:szCs w:val="24"/>
        </w:rPr>
      </w:pPr>
      <w:r w:rsidRPr="0070571F">
        <w:rPr>
          <w:rFonts w:ascii="Calibri" w:hAnsi="Calibri" w:cs="Calibri"/>
          <w:color w:val="000000"/>
          <w:sz w:val="24"/>
          <w:szCs w:val="24"/>
        </w:rPr>
        <w:t>В</w:t>
      </w:r>
      <w:r w:rsidR="00FD0718" w:rsidRPr="0070571F">
        <w:rPr>
          <w:rFonts w:ascii="Calibri" w:hAnsi="Calibri" w:cs="Calibri"/>
          <w:color w:val="000000"/>
          <w:sz w:val="24"/>
          <w:szCs w:val="24"/>
        </w:rPr>
        <w:t xml:space="preserve">ърховенството на </w:t>
      </w:r>
      <w:r w:rsidR="005D40CB" w:rsidRPr="0070571F">
        <w:rPr>
          <w:rFonts w:ascii="Calibri" w:hAnsi="Calibri" w:cs="Calibri"/>
          <w:color w:val="000000"/>
          <w:sz w:val="24"/>
          <w:szCs w:val="24"/>
        </w:rPr>
        <w:t>правото</w:t>
      </w:r>
      <w:r w:rsidR="00FD0718" w:rsidRPr="0070571F">
        <w:rPr>
          <w:rFonts w:ascii="Calibri" w:hAnsi="Calibri" w:cs="Calibri"/>
          <w:color w:val="000000"/>
          <w:sz w:val="24"/>
          <w:szCs w:val="24"/>
        </w:rPr>
        <w:t xml:space="preserve"> трябва да надделява</w:t>
      </w:r>
      <w:r w:rsidRPr="0070571F">
        <w:rPr>
          <w:rFonts w:ascii="Calibri" w:hAnsi="Calibri" w:cs="Calibri"/>
          <w:color w:val="000000"/>
          <w:sz w:val="24"/>
          <w:szCs w:val="24"/>
        </w:rPr>
        <w:t xml:space="preserve"> дори в извънредна ситуация</w:t>
      </w:r>
      <w:r w:rsidR="00FD0718" w:rsidRPr="0070571F">
        <w:rPr>
          <w:rFonts w:ascii="Calibri" w:hAnsi="Calibri" w:cs="Calibri"/>
          <w:color w:val="000000"/>
          <w:sz w:val="24"/>
          <w:szCs w:val="24"/>
        </w:rPr>
        <w:t>.</w:t>
      </w:r>
      <w:r w:rsidR="00FD0718" w:rsidRPr="0070571F">
        <w:rPr>
          <w:rStyle w:val="FootnoteReference"/>
          <w:rFonts w:ascii="Calibri" w:hAnsi="Calibri" w:cs="Calibri"/>
          <w:color w:val="000000"/>
          <w:sz w:val="24"/>
          <w:szCs w:val="24"/>
        </w:rPr>
        <w:footnoteReference w:id="5"/>
      </w:r>
      <w:r w:rsidR="00FD0718" w:rsidRPr="0070571F">
        <w:rPr>
          <w:rFonts w:ascii="Calibri" w:hAnsi="Calibri" w:cs="Calibri"/>
          <w:color w:val="000000"/>
          <w:sz w:val="24"/>
          <w:szCs w:val="24"/>
        </w:rPr>
        <w:t xml:space="preserve"> Основен принцип на върховенството на </w:t>
      </w:r>
      <w:r w:rsidR="005D40CB" w:rsidRPr="0070571F">
        <w:rPr>
          <w:rFonts w:ascii="Calibri" w:hAnsi="Calibri" w:cs="Calibri"/>
          <w:color w:val="000000"/>
          <w:sz w:val="24"/>
          <w:szCs w:val="24"/>
        </w:rPr>
        <w:t>правото</w:t>
      </w:r>
      <w:r w:rsidR="00FD0718" w:rsidRPr="0070571F">
        <w:rPr>
          <w:rFonts w:ascii="Calibri" w:hAnsi="Calibri" w:cs="Calibri"/>
          <w:color w:val="000000"/>
          <w:sz w:val="24"/>
          <w:szCs w:val="24"/>
        </w:rPr>
        <w:t xml:space="preserve"> е, че действия </w:t>
      </w:r>
      <w:r w:rsidR="005D40CB" w:rsidRPr="0070571F">
        <w:rPr>
          <w:rFonts w:ascii="Calibri" w:hAnsi="Calibri" w:cs="Calibri"/>
          <w:color w:val="000000"/>
          <w:sz w:val="24"/>
          <w:szCs w:val="24"/>
        </w:rPr>
        <w:t xml:space="preserve">на </w:t>
      </w:r>
      <w:r w:rsidR="005D40CB" w:rsidRPr="005D40CB">
        <w:rPr>
          <w:rFonts w:ascii="Calibri" w:hAnsi="Calibri" w:cs="Calibri"/>
          <w:color w:val="000000"/>
          <w:sz w:val="24"/>
          <w:szCs w:val="24"/>
        </w:rPr>
        <w:t>държав</w:t>
      </w:r>
      <w:r w:rsidR="005D40CB">
        <w:rPr>
          <w:rFonts w:ascii="Calibri" w:hAnsi="Calibri" w:cs="Calibri"/>
          <w:color w:val="000000"/>
          <w:sz w:val="24"/>
          <w:szCs w:val="24"/>
        </w:rPr>
        <w:t>е</w:t>
      </w:r>
      <w:r w:rsidR="005D40CB" w:rsidRPr="005D40CB">
        <w:rPr>
          <w:rFonts w:ascii="Calibri" w:hAnsi="Calibri" w:cs="Calibri"/>
          <w:color w:val="000000"/>
          <w:sz w:val="24"/>
          <w:szCs w:val="24"/>
        </w:rPr>
        <w:t xml:space="preserve">н </w:t>
      </w:r>
      <w:r w:rsidR="00FD0718" w:rsidRPr="0070571F">
        <w:rPr>
          <w:rFonts w:ascii="Calibri" w:hAnsi="Calibri" w:cs="Calibri"/>
          <w:color w:val="000000"/>
          <w:sz w:val="24"/>
          <w:szCs w:val="24"/>
        </w:rPr>
        <w:t>трябва да бъдат в съответствие със закона.</w:t>
      </w:r>
      <w:r w:rsidR="00FD0718" w:rsidRPr="0070571F">
        <w:rPr>
          <w:rStyle w:val="FootnoteReference"/>
          <w:rFonts w:ascii="Calibri" w:hAnsi="Calibri" w:cs="Calibri"/>
          <w:color w:val="000000"/>
          <w:sz w:val="24"/>
          <w:szCs w:val="24"/>
        </w:rPr>
        <w:footnoteReference w:id="6"/>
      </w:r>
      <w:r w:rsidR="00FD0718" w:rsidRPr="0070571F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D0718" w:rsidRPr="0070571F">
        <w:rPr>
          <w:rFonts w:ascii="Calibri" w:hAnsi="Calibri" w:cs="Calibri"/>
          <w:color w:val="000000"/>
          <w:sz w:val="24"/>
          <w:szCs w:val="24"/>
          <w:cs/>
        </w:rPr>
        <w:t>„</w:t>
      </w:r>
      <w:r w:rsidR="005D40CB" w:rsidRPr="0070571F">
        <w:rPr>
          <w:rFonts w:ascii="Calibri" w:hAnsi="Calibri" w:cs="Calibri"/>
          <w:color w:val="000000"/>
          <w:sz w:val="24"/>
          <w:szCs w:val="24"/>
        </w:rPr>
        <w:t>Законът</w:t>
      </w:r>
      <w:r w:rsidR="005D40CB" w:rsidRPr="0070571F">
        <w:rPr>
          <w:rFonts w:ascii="Calibri" w:hAnsi="Calibri" w:cs="Calibri" w:hint="cs"/>
          <w:color w:val="000000"/>
          <w:sz w:val="24"/>
          <w:szCs w:val="24"/>
        </w:rPr>
        <w:t>“</w:t>
      </w:r>
      <w:r w:rsidR="005D40CB" w:rsidRPr="0070571F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5D40CB" w:rsidRPr="0070571F">
        <w:rPr>
          <w:rFonts w:ascii="Calibri" w:hAnsi="Calibri" w:cs="Calibri" w:hint="cs"/>
          <w:color w:val="000000"/>
          <w:sz w:val="24"/>
          <w:szCs w:val="24"/>
        </w:rPr>
        <w:t>в</w:t>
      </w:r>
      <w:r w:rsidR="00FD0718" w:rsidRPr="0070571F">
        <w:rPr>
          <w:rFonts w:ascii="Calibri" w:hAnsi="Calibri" w:cs="Calibri"/>
          <w:color w:val="000000"/>
          <w:sz w:val="24"/>
          <w:szCs w:val="24"/>
        </w:rPr>
        <w:t xml:space="preserve"> този контекст включва не само актове на Парламента, но и</w:t>
      </w:r>
      <w:r w:rsidR="005D40CB" w:rsidRPr="0070571F">
        <w:rPr>
          <w:rFonts w:ascii="Calibri" w:hAnsi="Calibri" w:cs="Calibri"/>
          <w:color w:val="000000"/>
          <w:sz w:val="24"/>
          <w:szCs w:val="24"/>
        </w:rPr>
        <w:t xml:space="preserve"> например</w:t>
      </w:r>
      <w:r w:rsidR="00FD0718" w:rsidRPr="0070571F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6D1E31" w:rsidRPr="0070571F">
        <w:rPr>
          <w:rFonts w:ascii="Calibri" w:hAnsi="Calibri" w:cs="Calibri"/>
          <w:color w:val="000000"/>
          <w:sz w:val="24"/>
          <w:szCs w:val="24"/>
        </w:rPr>
        <w:t>извънредни</w:t>
      </w:r>
      <w:r w:rsidR="00FD0718" w:rsidRPr="0070571F">
        <w:rPr>
          <w:rFonts w:ascii="Calibri" w:hAnsi="Calibri" w:cs="Calibri"/>
          <w:color w:val="000000"/>
          <w:sz w:val="24"/>
          <w:szCs w:val="24"/>
        </w:rPr>
        <w:t xml:space="preserve"> постановления на изпълнителната власт, при условие че те имат конституционно основание. Много конституции предвиждат </w:t>
      </w:r>
      <w:r w:rsidR="00FD0718" w:rsidRPr="0070571F">
        <w:rPr>
          <w:rFonts w:ascii="Calibri" w:hAnsi="Calibri" w:cs="Calibri"/>
          <w:color w:val="000000"/>
          <w:sz w:val="24"/>
          <w:szCs w:val="24"/>
        </w:rPr>
        <w:lastRenderedPageBreak/>
        <w:t>специален правен режим (или режими), увеличаващ правомощията на органите на изпълнителната власт в случай на война или голямо природно или друго бедствие.</w:t>
      </w:r>
      <w:r w:rsidR="00FD0718" w:rsidRPr="0070571F">
        <w:rPr>
          <w:rStyle w:val="FootnoteReference"/>
          <w:rFonts w:ascii="Calibri" w:hAnsi="Calibri" w:cs="Calibri"/>
          <w:color w:val="000000"/>
          <w:sz w:val="24"/>
          <w:szCs w:val="24"/>
        </w:rPr>
        <w:footnoteReference w:id="7"/>
      </w:r>
      <w:r w:rsidR="00FD0718" w:rsidRPr="0070571F">
        <w:rPr>
          <w:rFonts w:ascii="Calibri" w:hAnsi="Calibri" w:cs="Calibri"/>
          <w:color w:val="000000"/>
          <w:sz w:val="24"/>
          <w:szCs w:val="24"/>
        </w:rPr>
        <w:t xml:space="preserve"> Възможно е също така законодателят да приеме извънредни закони, специално из</w:t>
      </w:r>
      <w:r w:rsidR="00FF2C4A" w:rsidRPr="0070571F">
        <w:rPr>
          <w:rFonts w:ascii="Calibri" w:hAnsi="Calibri" w:cs="Calibri"/>
          <w:color w:val="000000"/>
          <w:sz w:val="24"/>
          <w:szCs w:val="24"/>
        </w:rPr>
        <w:t xml:space="preserve">готвени </w:t>
      </w:r>
      <w:r w:rsidR="00FD0718" w:rsidRPr="0070571F">
        <w:rPr>
          <w:rFonts w:ascii="Calibri" w:hAnsi="Calibri" w:cs="Calibri"/>
          <w:color w:val="000000"/>
          <w:sz w:val="24"/>
          <w:szCs w:val="24"/>
        </w:rPr>
        <w:t xml:space="preserve">за справяне с настоящата криза, които надхвърлят съществуващите правни норми. Всяко ново законодателство от този вид трябва да съответства на конституцията и международните стандарти и, когато е приложимо, да бъде подложено на преглед от Конституционния съд. Ако парламентът иска да </w:t>
      </w:r>
      <w:r w:rsidR="000654C9">
        <w:rPr>
          <w:rFonts w:ascii="Calibri" w:hAnsi="Calibri" w:cs="Calibri"/>
          <w:color w:val="000000"/>
          <w:sz w:val="24"/>
          <w:szCs w:val="24"/>
        </w:rPr>
        <w:t>делегира на</w:t>
      </w:r>
      <w:r w:rsidR="00FD0718" w:rsidRPr="0070571F">
        <w:rPr>
          <w:rFonts w:ascii="Calibri" w:hAnsi="Calibri" w:cs="Calibri"/>
          <w:color w:val="000000"/>
          <w:sz w:val="24"/>
          <w:szCs w:val="24"/>
        </w:rPr>
        <w:t xml:space="preserve"> правителството да </w:t>
      </w:r>
      <w:r w:rsidR="00D60D10" w:rsidRPr="0070571F">
        <w:rPr>
          <w:rFonts w:ascii="Calibri" w:hAnsi="Calibri" w:cs="Calibri"/>
          <w:color w:val="000000"/>
          <w:sz w:val="24"/>
          <w:szCs w:val="24"/>
        </w:rPr>
        <w:t xml:space="preserve">приеме </w:t>
      </w:r>
      <w:r w:rsidR="00FF2C4A" w:rsidRPr="0070571F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D0718" w:rsidRPr="0070571F">
        <w:rPr>
          <w:rFonts w:ascii="Calibri" w:hAnsi="Calibri" w:cs="Calibri"/>
          <w:color w:val="000000"/>
          <w:sz w:val="24"/>
          <w:szCs w:val="24"/>
        </w:rPr>
        <w:t>законодателството</w:t>
      </w:r>
      <w:r w:rsidR="00D60D10" w:rsidRPr="0070571F">
        <w:rPr>
          <w:rFonts w:ascii="Calibri" w:hAnsi="Calibri" w:cs="Calibri"/>
          <w:color w:val="000000"/>
          <w:sz w:val="24"/>
          <w:szCs w:val="24"/>
        </w:rPr>
        <w:t>, за което се изисква специално</w:t>
      </w:r>
      <w:r w:rsidR="00FD0718" w:rsidRPr="0070571F">
        <w:rPr>
          <w:rFonts w:ascii="Calibri" w:hAnsi="Calibri" w:cs="Calibri"/>
          <w:color w:val="000000"/>
          <w:sz w:val="24"/>
          <w:szCs w:val="24"/>
        </w:rPr>
        <w:t xml:space="preserve"> мнозинство (или законодателство, прието след друга специална процедура), това трябва да стане с мнозинството, необходимо за приемането на законодателството или следвайки същата специална процедура.</w:t>
      </w:r>
    </w:p>
    <w:p w:rsidR="00FD0718" w:rsidRPr="0070571F" w:rsidRDefault="00FD0718" w:rsidP="006D1E31">
      <w:pPr>
        <w:shd w:val="clear" w:color="auto" w:fill="FFFFFF"/>
        <w:spacing w:after="120" w:line="276" w:lineRule="auto"/>
        <w:ind w:firstLine="720"/>
        <w:jc w:val="both"/>
        <w:rPr>
          <w:rFonts w:ascii="Calibri" w:hAnsi="Calibri" w:cs="Calibri"/>
          <w:sz w:val="24"/>
          <w:szCs w:val="24"/>
        </w:rPr>
      </w:pPr>
      <w:r w:rsidRPr="0070571F">
        <w:rPr>
          <w:rFonts w:ascii="Calibri" w:hAnsi="Calibri" w:cs="Calibri"/>
          <w:b/>
          <w:i/>
          <w:color w:val="000000"/>
          <w:sz w:val="24"/>
          <w:szCs w:val="24"/>
        </w:rPr>
        <w:t xml:space="preserve">2.2. Ограничена продължителност на режима на извънредно положение и на </w:t>
      </w:r>
      <w:r w:rsidR="006D1E31" w:rsidRPr="0070571F">
        <w:rPr>
          <w:rFonts w:ascii="Calibri" w:hAnsi="Calibri" w:cs="Calibri"/>
          <w:b/>
          <w:i/>
          <w:color w:val="000000"/>
          <w:sz w:val="24"/>
          <w:szCs w:val="24"/>
        </w:rPr>
        <w:t>извънредните</w:t>
      </w:r>
      <w:r w:rsidRPr="0070571F">
        <w:rPr>
          <w:rFonts w:ascii="Calibri" w:hAnsi="Calibri" w:cs="Calibri"/>
          <w:b/>
          <w:i/>
          <w:color w:val="000000"/>
          <w:sz w:val="24"/>
          <w:szCs w:val="24"/>
        </w:rPr>
        <w:t xml:space="preserve"> мерки</w:t>
      </w:r>
    </w:p>
    <w:p w:rsidR="00FD0718" w:rsidRPr="0070571F" w:rsidRDefault="00FD0718" w:rsidP="006D1E31">
      <w:pPr>
        <w:shd w:val="clear" w:color="auto" w:fill="FFFFFF"/>
        <w:spacing w:line="276" w:lineRule="auto"/>
        <w:ind w:firstLine="720"/>
        <w:jc w:val="both"/>
        <w:rPr>
          <w:rFonts w:ascii="Calibri" w:hAnsi="Calibri" w:cs="Calibri"/>
          <w:sz w:val="24"/>
          <w:szCs w:val="24"/>
        </w:rPr>
      </w:pPr>
      <w:r w:rsidRPr="0070571F">
        <w:rPr>
          <w:rFonts w:ascii="Calibri" w:hAnsi="Calibri" w:cs="Calibri"/>
          <w:color w:val="000000"/>
          <w:sz w:val="24"/>
          <w:szCs w:val="24"/>
        </w:rPr>
        <w:t xml:space="preserve">По време на извънредното положение правителствата могат да получат общо право да издават укази, които </w:t>
      </w:r>
      <w:r w:rsidR="006D1E31" w:rsidRPr="0070571F">
        <w:rPr>
          <w:rFonts w:ascii="Calibri" w:hAnsi="Calibri" w:cs="Calibri"/>
          <w:color w:val="000000"/>
          <w:sz w:val="24"/>
          <w:szCs w:val="24"/>
        </w:rPr>
        <w:t xml:space="preserve">да </w:t>
      </w:r>
      <w:r w:rsidRPr="0070571F">
        <w:rPr>
          <w:rFonts w:ascii="Calibri" w:hAnsi="Calibri" w:cs="Calibri"/>
          <w:color w:val="000000"/>
          <w:sz w:val="24"/>
          <w:szCs w:val="24"/>
        </w:rPr>
        <w:t>имат силата на закон</w:t>
      </w:r>
      <w:r w:rsidR="006D1E31" w:rsidRPr="0070571F">
        <w:rPr>
          <w:rFonts w:ascii="Calibri" w:hAnsi="Calibri" w:cs="Calibri"/>
          <w:color w:val="000000"/>
          <w:sz w:val="24"/>
          <w:szCs w:val="24"/>
        </w:rPr>
        <w:t>и</w:t>
      </w:r>
      <w:r w:rsidRPr="0070571F">
        <w:rPr>
          <w:rFonts w:ascii="Calibri" w:hAnsi="Calibri" w:cs="Calibri"/>
          <w:color w:val="000000"/>
          <w:sz w:val="24"/>
          <w:szCs w:val="24"/>
        </w:rPr>
        <w:t>. Това е приемливо, при условие че тези общи правомощия са с ограничена продължителност. Основната цел на извънредния режим (или подобно положение) е да овладее развитието на кризата и да се върне, колкото е възможно по-бързо, към нормалността.</w:t>
      </w:r>
      <w:r w:rsidRPr="0070571F">
        <w:rPr>
          <w:rStyle w:val="FootnoteReference"/>
          <w:rFonts w:ascii="Calibri" w:hAnsi="Calibri" w:cs="Calibri"/>
          <w:color w:val="000000"/>
          <w:sz w:val="24"/>
          <w:szCs w:val="24"/>
        </w:rPr>
        <w:footnoteReference w:id="8"/>
      </w:r>
      <w:r w:rsidRPr="0070571F">
        <w:rPr>
          <w:rFonts w:ascii="Calibri" w:hAnsi="Calibri" w:cs="Calibri"/>
          <w:color w:val="000000"/>
          <w:sz w:val="24"/>
          <w:szCs w:val="24"/>
        </w:rPr>
        <w:t xml:space="preserve"> Удължаването на извънредния режим трябва да бъде подчинено на контрола върху неговата необходимост от парламента. Неопределено продължаване на общите изключителни правомощия на изпълнителната власт е недопустимо</w:t>
      </w:r>
      <w:r w:rsidRPr="0070571F">
        <w:rPr>
          <w:rStyle w:val="FootnoteReference"/>
          <w:rFonts w:ascii="Calibri" w:hAnsi="Calibri" w:cs="Calibri"/>
          <w:color w:val="000000"/>
          <w:sz w:val="24"/>
          <w:szCs w:val="24"/>
        </w:rPr>
        <w:footnoteReference w:id="9"/>
      </w:r>
      <w:r w:rsidRPr="0070571F">
        <w:rPr>
          <w:rFonts w:ascii="Calibri" w:hAnsi="Calibri" w:cs="Calibri"/>
          <w:color w:val="000000"/>
          <w:sz w:val="24"/>
          <w:szCs w:val="24"/>
        </w:rPr>
        <w:t>.</w:t>
      </w:r>
    </w:p>
    <w:p w:rsidR="00FD0718" w:rsidRDefault="00FD0718" w:rsidP="0060640F">
      <w:pPr>
        <w:shd w:val="clear" w:color="auto" w:fill="FFFFFF"/>
        <w:spacing w:line="276" w:lineRule="auto"/>
        <w:ind w:firstLine="720"/>
        <w:jc w:val="both"/>
        <w:rPr>
          <w:rFonts w:ascii="Calibri" w:hAnsi="Calibri" w:cs="Calibri"/>
          <w:color w:val="000000"/>
          <w:sz w:val="24"/>
          <w:szCs w:val="24"/>
        </w:rPr>
      </w:pPr>
      <w:r w:rsidRPr="0070571F">
        <w:rPr>
          <w:rFonts w:ascii="Calibri" w:hAnsi="Calibri" w:cs="Calibri"/>
          <w:color w:val="000000"/>
          <w:sz w:val="24"/>
          <w:szCs w:val="24"/>
        </w:rPr>
        <w:t xml:space="preserve">По време на извънредното положение, не само правомощията на правителството да приема законодателство трябва да бъдат ограничени от продължителността на извънредното положение, но и всяко законодателство, прието по време на извънредното положение, също трябва да включва ясни срокове за продължителността на тези изключителни мерки (като </w:t>
      </w:r>
      <w:r w:rsidRPr="0070571F">
        <w:rPr>
          <w:rFonts w:ascii="Calibri" w:hAnsi="Calibri" w:cs="Calibri"/>
          <w:color w:val="000000"/>
          <w:sz w:val="24"/>
          <w:szCs w:val="24"/>
          <w:cs/>
        </w:rPr>
        <w:t>„</w:t>
      </w:r>
      <w:r w:rsidR="004E2C00" w:rsidRPr="0070571F">
        <w:rPr>
          <w:rFonts w:ascii="Calibri" w:hAnsi="Calibri" w:cs="Calibri"/>
          <w:color w:val="000000"/>
          <w:sz w:val="24"/>
          <w:szCs w:val="24"/>
        </w:rPr>
        <w:t>разпоредба</w:t>
      </w:r>
      <w:r w:rsidRPr="0070571F">
        <w:rPr>
          <w:rFonts w:ascii="Calibri" w:hAnsi="Calibri" w:cs="Calibri"/>
          <w:color w:val="000000"/>
          <w:sz w:val="24"/>
          <w:szCs w:val="24"/>
        </w:rPr>
        <w:t xml:space="preserve"> за автоматичн</w:t>
      </w:r>
      <w:r w:rsidR="004E2C00" w:rsidRPr="0070571F">
        <w:rPr>
          <w:rFonts w:ascii="Calibri" w:hAnsi="Calibri" w:cs="Calibri"/>
          <w:color w:val="000000"/>
          <w:sz w:val="24"/>
          <w:szCs w:val="24"/>
        </w:rPr>
        <w:t>а отмяна на зак</w:t>
      </w:r>
      <w:r w:rsidRPr="0070571F">
        <w:rPr>
          <w:rFonts w:ascii="Calibri" w:hAnsi="Calibri" w:cs="Calibri"/>
          <w:color w:val="000000"/>
          <w:sz w:val="24"/>
          <w:szCs w:val="24"/>
        </w:rPr>
        <w:t>о</w:t>
      </w:r>
      <w:r w:rsidR="004E2C00" w:rsidRPr="0070571F">
        <w:rPr>
          <w:rFonts w:ascii="Calibri" w:hAnsi="Calibri" w:cs="Calibri"/>
          <w:color w:val="000000"/>
          <w:sz w:val="24"/>
          <w:szCs w:val="24"/>
        </w:rPr>
        <w:t>на</w:t>
      </w:r>
      <w:r w:rsidRPr="0070571F">
        <w:rPr>
          <w:rFonts w:ascii="Calibri" w:hAnsi="Calibri" w:cs="Calibri"/>
          <w:color w:val="000000"/>
          <w:sz w:val="24"/>
          <w:szCs w:val="24"/>
          <w:cs/>
        </w:rPr>
        <w:t>“</w:t>
      </w:r>
      <w:r w:rsidR="004E2C00" w:rsidRPr="0070571F">
        <w:rPr>
          <w:rFonts w:ascii="Calibri" w:hAnsi="Calibri" w:cs="Calibri" w:hint="cs"/>
          <w:color w:val="000000"/>
          <w:sz w:val="24"/>
          <w:szCs w:val="24"/>
          <w:cs/>
        </w:rPr>
        <w:t xml:space="preserve"> т.нар "</w:t>
      </w:r>
      <w:r w:rsidR="004E2C00" w:rsidRPr="0070571F">
        <w:rPr>
          <w:rFonts w:ascii="Calibri" w:hAnsi="Calibri" w:cs="Calibri"/>
          <w:color w:val="000000"/>
          <w:sz w:val="24"/>
          <w:szCs w:val="24"/>
          <w:lang w:val="en-US"/>
        </w:rPr>
        <w:t>sunset</w:t>
      </w:r>
      <w:r w:rsidR="004E2C00" w:rsidRPr="007173EE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4E2C00" w:rsidRPr="0070571F">
        <w:rPr>
          <w:rFonts w:ascii="Calibri" w:hAnsi="Calibri" w:cs="Calibri"/>
          <w:color w:val="000000"/>
          <w:sz w:val="24"/>
          <w:szCs w:val="24"/>
          <w:lang w:val="en-US"/>
        </w:rPr>
        <w:t>clause</w:t>
      </w:r>
      <w:r w:rsidR="00E64E14" w:rsidRPr="0070571F">
        <w:rPr>
          <w:rFonts w:ascii="Calibri" w:hAnsi="Calibri" w:cs="Calibri"/>
          <w:color w:val="000000"/>
          <w:sz w:val="24"/>
          <w:szCs w:val="24"/>
        </w:rPr>
        <w:t>“</w:t>
      </w:r>
      <w:r w:rsidRPr="0070571F">
        <w:rPr>
          <w:rFonts w:ascii="Calibri" w:hAnsi="Calibri" w:cs="Calibri"/>
          <w:color w:val="000000"/>
          <w:sz w:val="24"/>
          <w:szCs w:val="24"/>
        </w:rPr>
        <w:t xml:space="preserve">). В действителност, след края на извънредната ситуация може да бъде оправдано продължаване приложението на определени специфични, целенасочени </w:t>
      </w:r>
      <w:r w:rsidRPr="0070571F">
        <w:rPr>
          <w:rFonts w:ascii="Calibri" w:hAnsi="Calibri" w:cs="Calibri"/>
          <w:color w:val="000000"/>
          <w:sz w:val="24"/>
          <w:szCs w:val="24"/>
        </w:rPr>
        <w:lastRenderedPageBreak/>
        <w:t>мерки, но такова продължаване</w:t>
      </w:r>
      <w:r w:rsidR="00ED6B82" w:rsidRPr="0070571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70571F">
        <w:rPr>
          <w:rFonts w:ascii="Calibri" w:hAnsi="Calibri" w:cs="Calibri"/>
          <w:color w:val="000000"/>
          <w:sz w:val="24"/>
          <w:szCs w:val="24"/>
        </w:rPr>
        <w:t>попада в компетентността на парламента чрез обикновените процедури.</w:t>
      </w:r>
      <w:r w:rsidRPr="0070571F">
        <w:rPr>
          <w:rStyle w:val="FootnoteReference"/>
          <w:rFonts w:ascii="Calibri" w:hAnsi="Calibri" w:cs="Calibri"/>
          <w:color w:val="000000"/>
          <w:sz w:val="24"/>
          <w:szCs w:val="24"/>
        </w:rPr>
        <w:footnoteReference w:id="10"/>
      </w:r>
    </w:p>
    <w:p w:rsidR="0060640F" w:rsidRPr="0060640F" w:rsidRDefault="0060640F" w:rsidP="0060640F">
      <w:pPr>
        <w:shd w:val="clear" w:color="auto" w:fill="FFFFFF"/>
        <w:spacing w:line="276" w:lineRule="auto"/>
        <w:ind w:firstLine="72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FD0718" w:rsidRPr="0070571F" w:rsidRDefault="00FD0718" w:rsidP="006D1E31">
      <w:pPr>
        <w:shd w:val="clear" w:color="auto" w:fill="FFFFFF"/>
        <w:spacing w:after="120" w:line="276" w:lineRule="auto"/>
        <w:ind w:firstLine="720"/>
        <w:jc w:val="both"/>
        <w:rPr>
          <w:rFonts w:ascii="Calibri" w:hAnsi="Calibri" w:cs="Calibri"/>
          <w:sz w:val="24"/>
          <w:szCs w:val="24"/>
        </w:rPr>
      </w:pPr>
      <w:r w:rsidRPr="0070571F">
        <w:rPr>
          <w:rFonts w:ascii="Calibri" w:hAnsi="Calibri" w:cs="Calibri"/>
          <w:b/>
          <w:i/>
          <w:color w:val="000000"/>
          <w:sz w:val="24"/>
          <w:szCs w:val="24"/>
        </w:rPr>
        <w:t xml:space="preserve">2.3. Ограничен обхват на извънредното законодателство; принципът </w:t>
      </w:r>
      <w:r w:rsidR="0060640F">
        <w:rPr>
          <w:rFonts w:ascii="Calibri" w:hAnsi="Calibri" w:cs="Calibri"/>
          <w:b/>
          <w:i/>
          <w:color w:val="000000"/>
          <w:sz w:val="24"/>
          <w:szCs w:val="24"/>
        </w:rPr>
        <w:t>з</w:t>
      </w:r>
      <w:r w:rsidRPr="0070571F">
        <w:rPr>
          <w:rFonts w:ascii="Calibri" w:hAnsi="Calibri" w:cs="Calibri"/>
          <w:b/>
          <w:i/>
          <w:color w:val="000000"/>
          <w:sz w:val="24"/>
          <w:szCs w:val="24"/>
        </w:rPr>
        <w:t>а необходимост</w:t>
      </w:r>
    </w:p>
    <w:p w:rsidR="0060640F" w:rsidRDefault="00FD0718" w:rsidP="0060640F">
      <w:pPr>
        <w:shd w:val="clear" w:color="auto" w:fill="FFFFFF"/>
        <w:spacing w:after="120" w:line="276" w:lineRule="auto"/>
        <w:ind w:firstLine="720"/>
        <w:jc w:val="both"/>
        <w:rPr>
          <w:rFonts w:ascii="Calibri" w:hAnsi="Calibri" w:cs="Calibri"/>
          <w:color w:val="000000"/>
          <w:sz w:val="24"/>
          <w:szCs w:val="24"/>
        </w:rPr>
      </w:pPr>
      <w:r w:rsidRPr="0070571F">
        <w:rPr>
          <w:rFonts w:ascii="Calibri" w:hAnsi="Calibri" w:cs="Calibri"/>
          <w:color w:val="000000"/>
          <w:sz w:val="24"/>
          <w:szCs w:val="24"/>
        </w:rPr>
        <w:t xml:space="preserve">Принципът </w:t>
      </w:r>
      <w:r w:rsidR="0060640F">
        <w:rPr>
          <w:rFonts w:ascii="Calibri" w:hAnsi="Calibri" w:cs="Calibri"/>
          <w:color w:val="000000"/>
          <w:sz w:val="24"/>
          <w:szCs w:val="24"/>
        </w:rPr>
        <w:t>з</w:t>
      </w:r>
      <w:r w:rsidRPr="0070571F">
        <w:rPr>
          <w:rFonts w:ascii="Calibri" w:hAnsi="Calibri" w:cs="Calibri"/>
          <w:color w:val="000000"/>
          <w:sz w:val="24"/>
          <w:szCs w:val="24"/>
        </w:rPr>
        <w:t>а необходимост изисква извънредните мерки да бъдат в състояние да постигнат целта си с минимално изменение на нормалните правила и процедури на демократично вземане на решения</w:t>
      </w:r>
      <w:r w:rsidRPr="0070571F">
        <w:rPr>
          <w:rStyle w:val="FootnoteReference"/>
          <w:rFonts w:ascii="Calibri" w:hAnsi="Calibri" w:cs="Calibri"/>
          <w:color w:val="000000"/>
          <w:sz w:val="24"/>
          <w:szCs w:val="24"/>
        </w:rPr>
        <w:footnoteReference w:id="11"/>
      </w:r>
      <w:r w:rsidRPr="0070571F">
        <w:rPr>
          <w:rFonts w:ascii="Calibri" w:hAnsi="Calibri" w:cs="Calibri"/>
          <w:color w:val="000000"/>
          <w:sz w:val="24"/>
          <w:szCs w:val="24"/>
        </w:rPr>
        <w:t xml:space="preserve">. </w:t>
      </w:r>
      <w:r w:rsidRPr="0070571F">
        <w:rPr>
          <w:rFonts w:ascii="Calibri" w:hAnsi="Calibri" w:cs="Calibri"/>
          <w:sz w:val="24"/>
          <w:szCs w:val="24"/>
        </w:rPr>
        <w:t xml:space="preserve">Следователно, правомощието на правителството да издава извънредни постановления не трябва да води до </w:t>
      </w:r>
      <w:r w:rsidR="006D1E31" w:rsidRPr="0070571F">
        <w:rPr>
          <w:rFonts w:ascii="Calibri" w:hAnsi="Calibri" w:cs="Calibri"/>
          <w:sz w:val="24"/>
          <w:szCs w:val="24"/>
        </w:rPr>
        <w:t xml:space="preserve">пълна </w:t>
      </w:r>
      <w:r w:rsidRPr="0070571F">
        <w:rPr>
          <w:rFonts w:ascii="Calibri" w:hAnsi="Calibri" w:cs="Calibri"/>
          <w:sz w:val="24"/>
          <w:szCs w:val="24"/>
        </w:rPr>
        <w:t>свобода на действие (</w:t>
      </w:r>
      <w:r w:rsidRPr="0070571F">
        <w:rPr>
          <w:rFonts w:ascii="Calibri" w:hAnsi="Calibri" w:cs="Calibri"/>
          <w:i/>
          <w:color w:val="000000"/>
          <w:sz w:val="24"/>
          <w:szCs w:val="24"/>
        </w:rPr>
        <w:t>carte blanche</w:t>
      </w:r>
      <w:r w:rsidRPr="0070571F">
        <w:rPr>
          <w:rFonts w:ascii="Calibri" w:hAnsi="Calibri" w:cs="Calibri"/>
          <w:sz w:val="24"/>
          <w:szCs w:val="24"/>
        </w:rPr>
        <w:t>), предоставено от законодателя на изпълнителната власт.</w:t>
      </w:r>
      <w:r w:rsidRPr="0070571F">
        <w:rPr>
          <w:rFonts w:ascii="Calibri" w:hAnsi="Calibri" w:cs="Calibri"/>
          <w:color w:val="000000"/>
          <w:sz w:val="24"/>
          <w:szCs w:val="24"/>
        </w:rPr>
        <w:t xml:space="preserve"> Предвид бързото и непредвидимо развитие на кризата, може да е необходимо сравнително широко законодателно делегиране, но то трябва да бъде формулирано възможно най-тясно при тези обстоятелства, за да се </w:t>
      </w:r>
      <w:r w:rsidR="0060640F">
        <w:rPr>
          <w:rFonts w:ascii="Calibri" w:hAnsi="Calibri" w:cs="Calibri"/>
          <w:color w:val="000000"/>
          <w:sz w:val="24"/>
          <w:szCs w:val="24"/>
        </w:rPr>
        <w:t>избегнат евентуални злоупотреби</w:t>
      </w:r>
      <w:r w:rsidRPr="0070571F">
        <w:rPr>
          <w:rStyle w:val="FootnoteReference"/>
          <w:rFonts w:ascii="Calibri" w:hAnsi="Calibri" w:cs="Calibri"/>
          <w:color w:val="000000"/>
          <w:sz w:val="24"/>
          <w:szCs w:val="24"/>
        </w:rPr>
        <w:footnoteReference w:id="12"/>
      </w:r>
      <w:r w:rsidRPr="0070571F">
        <w:rPr>
          <w:rFonts w:ascii="Calibri" w:hAnsi="Calibri" w:cs="Calibri"/>
          <w:color w:val="000000"/>
          <w:sz w:val="24"/>
          <w:szCs w:val="24"/>
        </w:rPr>
        <w:t xml:space="preserve">. Като общо правило, фундаменталните </w:t>
      </w:r>
      <w:r w:rsidR="005D562F" w:rsidRPr="0070571F">
        <w:rPr>
          <w:rFonts w:ascii="Calibri" w:hAnsi="Calibri" w:cs="Calibri"/>
          <w:color w:val="000000"/>
          <w:sz w:val="24"/>
          <w:szCs w:val="24"/>
        </w:rPr>
        <w:t xml:space="preserve">законодателни </w:t>
      </w:r>
      <w:r w:rsidR="0060640F">
        <w:rPr>
          <w:rFonts w:ascii="Calibri" w:hAnsi="Calibri" w:cs="Calibri"/>
          <w:color w:val="000000"/>
          <w:sz w:val="24"/>
          <w:szCs w:val="24"/>
        </w:rPr>
        <w:t>реформи трябва да бъдат спре</w:t>
      </w:r>
      <w:r w:rsidR="0060640F" w:rsidRPr="0070571F">
        <w:rPr>
          <w:rFonts w:ascii="Calibri" w:hAnsi="Calibri" w:cs="Calibri"/>
          <w:color w:val="000000"/>
          <w:sz w:val="24"/>
          <w:szCs w:val="24"/>
        </w:rPr>
        <w:t>ни</w:t>
      </w:r>
      <w:r w:rsidRPr="0070571F">
        <w:rPr>
          <w:rFonts w:ascii="Calibri" w:hAnsi="Calibri" w:cs="Calibri"/>
          <w:color w:val="000000"/>
          <w:sz w:val="24"/>
          <w:szCs w:val="24"/>
        </w:rPr>
        <w:t xml:space="preserve"> по време на извънредното положение</w:t>
      </w:r>
      <w:r w:rsidRPr="0070571F">
        <w:rPr>
          <w:rStyle w:val="FootnoteReference"/>
          <w:rFonts w:ascii="Calibri" w:hAnsi="Calibri" w:cs="Calibri"/>
          <w:color w:val="000000"/>
          <w:sz w:val="24"/>
          <w:szCs w:val="24"/>
        </w:rPr>
        <w:footnoteReference w:id="13"/>
      </w:r>
      <w:r w:rsidRPr="0070571F">
        <w:rPr>
          <w:rFonts w:ascii="Calibri" w:hAnsi="Calibri" w:cs="Calibri"/>
          <w:color w:val="000000"/>
          <w:sz w:val="24"/>
          <w:szCs w:val="24"/>
        </w:rPr>
        <w:t>.</w:t>
      </w:r>
    </w:p>
    <w:p w:rsidR="0060640F" w:rsidRPr="0060640F" w:rsidRDefault="0060640F" w:rsidP="0060640F">
      <w:pPr>
        <w:shd w:val="clear" w:color="auto" w:fill="FFFFFF"/>
        <w:spacing w:after="120" w:line="276" w:lineRule="auto"/>
        <w:ind w:firstLine="72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FD0718" w:rsidRPr="0070571F" w:rsidRDefault="00FD0718" w:rsidP="006D1E31">
      <w:pPr>
        <w:shd w:val="clear" w:color="auto" w:fill="FFFFFF"/>
        <w:spacing w:after="120" w:line="276" w:lineRule="auto"/>
        <w:ind w:firstLine="720"/>
        <w:jc w:val="both"/>
        <w:rPr>
          <w:rFonts w:ascii="Calibri" w:hAnsi="Calibri" w:cs="Calibri"/>
          <w:sz w:val="24"/>
          <w:szCs w:val="24"/>
        </w:rPr>
      </w:pPr>
      <w:r w:rsidRPr="0070571F">
        <w:rPr>
          <w:rFonts w:ascii="Calibri" w:hAnsi="Calibri" w:cs="Calibri"/>
          <w:b/>
          <w:i/>
          <w:color w:val="000000"/>
          <w:sz w:val="24"/>
          <w:szCs w:val="24"/>
        </w:rPr>
        <w:t>2.4. Разпределение на правомощия и проверки на изпълнителните действия по време на извънредния режим</w:t>
      </w:r>
    </w:p>
    <w:p w:rsidR="00FD0718" w:rsidRPr="0070571F" w:rsidRDefault="005D562F" w:rsidP="006D1E31">
      <w:pPr>
        <w:shd w:val="clear" w:color="auto" w:fill="FFFFFF"/>
        <w:spacing w:line="276" w:lineRule="auto"/>
        <w:ind w:firstLine="720"/>
        <w:jc w:val="both"/>
        <w:rPr>
          <w:rFonts w:ascii="Calibri" w:hAnsi="Calibri" w:cs="Calibri"/>
          <w:sz w:val="24"/>
          <w:szCs w:val="24"/>
        </w:rPr>
      </w:pPr>
      <w:r w:rsidRPr="0070571F">
        <w:rPr>
          <w:rFonts w:ascii="Calibri" w:hAnsi="Calibri" w:cs="Calibri"/>
          <w:color w:val="000000"/>
          <w:sz w:val="24"/>
          <w:szCs w:val="24"/>
        </w:rPr>
        <w:t>Органите на изпълнителната власт</w:t>
      </w:r>
      <w:r w:rsidR="00FD0718" w:rsidRPr="0070571F">
        <w:rPr>
          <w:rFonts w:ascii="Calibri" w:hAnsi="Calibri" w:cs="Calibri"/>
          <w:color w:val="000000"/>
          <w:sz w:val="24"/>
          <w:szCs w:val="24"/>
        </w:rPr>
        <w:t xml:space="preserve"> трябва да могат да действат бързо и ефективно. Това може да изисква приемането на по-прости процедури за вземане на решения и </w:t>
      </w:r>
      <w:r w:rsidR="00C74A99" w:rsidRPr="0070571F">
        <w:rPr>
          <w:rFonts w:ascii="Calibri" w:hAnsi="Calibri" w:cs="Calibri"/>
          <w:color w:val="000000"/>
          <w:sz w:val="24"/>
          <w:szCs w:val="24"/>
        </w:rPr>
        <w:t xml:space="preserve">улесняване </w:t>
      </w:r>
      <w:r w:rsidR="00FD0718" w:rsidRPr="0070571F">
        <w:rPr>
          <w:rFonts w:ascii="Calibri" w:hAnsi="Calibri" w:cs="Calibri"/>
          <w:color w:val="000000"/>
          <w:sz w:val="24"/>
          <w:szCs w:val="24"/>
        </w:rPr>
        <w:t xml:space="preserve">на някои проверки и баланси. Това може също да включва, доколкото е разрешено от конституцията, заобикаляне стандартното разделение на </w:t>
      </w:r>
      <w:r w:rsidR="00FD0718" w:rsidRPr="0070571F">
        <w:rPr>
          <w:rFonts w:ascii="Calibri" w:hAnsi="Calibri" w:cs="Calibri"/>
          <w:color w:val="000000"/>
          <w:sz w:val="24"/>
          <w:szCs w:val="24"/>
        </w:rPr>
        <w:lastRenderedPageBreak/>
        <w:t xml:space="preserve">компетенциите между местните, регионалните и централните власти </w:t>
      </w:r>
      <w:r w:rsidR="00C74A99" w:rsidRPr="0070571F">
        <w:rPr>
          <w:rFonts w:ascii="Calibri" w:hAnsi="Calibri" w:cs="Calibri"/>
          <w:color w:val="000000"/>
          <w:sz w:val="24"/>
          <w:szCs w:val="24"/>
        </w:rPr>
        <w:t xml:space="preserve">по отношение на </w:t>
      </w:r>
      <w:r w:rsidR="00FD0718" w:rsidRPr="0070571F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C74A99" w:rsidRPr="0070571F">
        <w:rPr>
          <w:rFonts w:ascii="Calibri" w:hAnsi="Calibri" w:cs="Calibri"/>
          <w:color w:val="000000"/>
          <w:sz w:val="24"/>
          <w:szCs w:val="24"/>
        </w:rPr>
        <w:t>някои определени специфични и</w:t>
      </w:r>
      <w:r w:rsidR="00FD0718" w:rsidRPr="0070571F">
        <w:rPr>
          <w:rFonts w:ascii="Calibri" w:hAnsi="Calibri" w:cs="Calibri"/>
          <w:color w:val="000000"/>
          <w:sz w:val="24"/>
          <w:szCs w:val="24"/>
        </w:rPr>
        <w:t xml:space="preserve"> ограничени области, за да се осигури по-координиран отговор на кризата</w:t>
      </w:r>
      <w:r w:rsidR="00C74A99" w:rsidRPr="0070571F">
        <w:rPr>
          <w:rFonts w:ascii="Calibri" w:hAnsi="Calibri" w:cs="Calibri"/>
          <w:color w:val="000000"/>
          <w:sz w:val="24"/>
          <w:szCs w:val="24"/>
        </w:rPr>
        <w:t>,</w:t>
      </w:r>
      <w:r w:rsidR="00FD0718" w:rsidRPr="0070571F">
        <w:rPr>
          <w:rFonts w:ascii="Calibri" w:hAnsi="Calibri" w:cs="Calibri"/>
          <w:color w:val="000000"/>
          <w:sz w:val="24"/>
          <w:szCs w:val="24"/>
        </w:rPr>
        <w:t xml:space="preserve"> и с разбиране, че </w:t>
      </w:r>
      <w:r w:rsidR="00C74A99" w:rsidRPr="0070571F">
        <w:rPr>
          <w:rFonts w:ascii="Calibri" w:hAnsi="Calibri" w:cs="Calibri"/>
          <w:color w:val="000000"/>
          <w:sz w:val="24"/>
          <w:szCs w:val="24"/>
        </w:rPr>
        <w:t>правомощията</w:t>
      </w:r>
      <w:r w:rsidR="00FD0718" w:rsidRPr="0070571F">
        <w:rPr>
          <w:rFonts w:ascii="Calibri" w:hAnsi="Calibri" w:cs="Calibri"/>
          <w:color w:val="000000"/>
          <w:sz w:val="24"/>
          <w:szCs w:val="24"/>
        </w:rPr>
        <w:t xml:space="preserve"> на местните и регионалните власти ще бъдат възстановени веднага щом ситуацията го позволи.</w:t>
      </w:r>
    </w:p>
    <w:p w:rsidR="00FD0718" w:rsidRPr="0070571F" w:rsidRDefault="00FD0718" w:rsidP="006D1E31">
      <w:pPr>
        <w:shd w:val="clear" w:color="auto" w:fill="FFFFFF"/>
        <w:spacing w:line="276" w:lineRule="auto"/>
        <w:ind w:firstLine="720"/>
        <w:jc w:val="both"/>
        <w:rPr>
          <w:rFonts w:ascii="Calibri" w:hAnsi="Calibri" w:cs="Calibri"/>
          <w:sz w:val="24"/>
          <w:szCs w:val="24"/>
        </w:rPr>
      </w:pPr>
      <w:r w:rsidRPr="0070571F">
        <w:rPr>
          <w:rFonts w:ascii="Calibri" w:hAnsi="Calibri" w:cs="Calibri"/>
          <w:sz w:val="24"/>
          <w:szCs w:val="24"/>
        </w:rPr>
        <w:t>Парламентите обаче трябва да запазят правомощията си да контролират действия</w:t>
      </w:r>
      <w:r w:rsidR="00C74A99" w:rsidRPr="0070571F">
        <w:rPr>
          <w:rFonts w:ascii="Calibri" w:hAnsi="Calibri" w:cs="Calibri"/>
          <w:sz w:val="24"/>
          <w:szCs w:val="24"/>
        </w:rPr>
        <w:t>та на изпълнителната власт</w:t>
      </w:r>
      <w:r w:rsidRPr="0070571F">
        <w:rPr>
          <w:rStyle w:val="FootnoteReference"/>
          <w:rFonts w:ascii="Calibri" w:hAnsi="Calibri" w:cs="Calibri"/>
          <w:color w:val="000000"/>
          <w:sz w:val="24"/>
          <w:szCs w:val="24"/>
        </w:rPr>
        <w:footnoteReference w:id="14"/>
      </w:r>
      <w:r w:rsidR="006D1E31" w:rsidRPr="0070571F">
        <w:rPr>
          <w:rFonts w:ascii="Calibri" w:hAnsi="Calibri" w:cs="Calibri"/>
          <w:sz w:val="24"/>
          <w:szCs w:val="24"/>
        </w:rPr>
        <w:t>,</w:t>
      </w:r>
      <w:r w:rsidRPr="0070571F">
        <w:rPr>
          <w:rFonts w:ascii="Calibri" w:hAnsi="Calibri" w:cs="Calibri"/>
          <w:color w:val="000000"/>
          <w:sz w:val="24"/>
          <w:szCs w:val="24"/>
        </w:rPr>
        <w:t xml:space="preserve"> по-специално като проверяват на разумни интервали дали извънредните правомощия на изпълнителната власт все още са оправдани или чрез специална </w:t>
      </w:r>
      <w:r w:rsidRPr="0070571F">
        <w:rPr>
          <w:rFonts w:ascii="Calibri" w:hAnsi="Calibri" w:cs="Calibri"/>
          <w:i/>
          <w:color w:val="000000"/>
          <w:sz w:val="24"/>
          <w:szCs w:val="24"/>
        </w:rPr>
        <w:t xml:space="preserve">(ad hoc) </w:t>
      </w:r>
      <w:r w:rsidRPr="0070571F">
        <w:rPr>
          <w:rFonts w:ascii="Calibri" w:hAnsi="Calibri" w:cs="Calibri"/>
          <w:color w:val="000000"/>
          <w:sz w:val="24"/>
          <w:szCs w:val="24"/>
        </w:rPr>
        <w:t>намеса да изменят или отменят решенията на изпълнителната власт.</w:t>
      </w:r>
      <w:r w:rsidRPr="0070571F">
        <w:rPr>
          <w:rStyle w:val="FootnoteReference"/>
          <w:rFonts w:ascii="Calibri" w:hAnsi="Calibri" w:cs="Calibri"/>
          <w:color w:val="000000"/>
          <w:sz w:val="24"/>
          <w:szCs w:val="24"/>
        </w:rPr>
        <w:footnoteReference w:id="15"/>
      </w:r>
      <w:r w:rsidRPr="0070571F">
        <w:rPr>
          <w:rFonts w:ascii="Calibri" w:hAnsi="Calibri" w:cs="Calibri"/>
          <w:color w:val="000000"/>
          <w:sz w:val="24"/>
          <w:szCs w:val="24"/>
        </w:rPr>
        <w:t xml:space="preserve"> Разпускането на парламентите по време на извънредн</w:t>
      </w:r>
      <w:r w:rsidR="00C74A99" w:rsidRPr="0070571F">
        <w:rPr>
          <w:rFonts w:ascii="Calibri" w:hAnsi="Calibri" w:cs="Calibri"/>
          <w:color w:val="000000"/>
          <w:sz w:val="24"/>
          <w:szCs w:val="24"/>
        </w:rPr>
        <w:t>о положение</w:t>
      </w:r>
      <w:r w:rsidRPr="0070571F">
        <w:rPr>
          <w:rFonts w:ascii="Calibri" w:hAnsi="Calibri" w:cs="Calibri"/>
          <w:color w:val="000000"/>
          <w:sz w:val="24"/>
          <w:szCs w:val="24"/>
        </w:rPr>
        <w:t xml:space="preserve"> не трябва да е възможно като в</w:t>
      </w:r>
      <w:r w:rsidR="00713D8A" w:rsidRPr="0070571F">
        <w:rPr>
          <w:rFonts w:ascii="Calibri" w:hAnsi="Calibri" w:cs="Calibri"/>
          <w:color w:val="000000"/>
          <w:sz w:val="24"/>
          <w:szCs w:val="24"/>
        </w:rPr>
        <w:t xml:space="preserve">същност </w:t>
      </w:r>
      <w:r w:rsidRPr="0070571F">
        <w:rPr>
          <w:rFonts w:ascii="Calibri" w:hAnsi="Calibri" w:cs="Calibri"/>
          <w:color w:val="000000"/>
          <w:sz w:val="24"/>
          <w:szCs w:val="24"/>
        </w:rPr>
        <w:t>при много конституции мандатът на парламента се удължава до края на извънредното положение.</w:t>
      </w:r>
    </w:p>
    <w:p w:rsidR="00FD0718" w:rsidRPr="0070571F" w:rsidRDefault="00C74A99" w:rsidP="006D1E31">
      <w:pPr>
        <w:shd w:val="clear" w:color="auto" w:fill="FFFFFF"/>
        <w:spacing w:line="276" w:lineRule="auto"/>
        <w:ind w:firstLine="720"/>
        <w:jc w:val="both"/>
        <w:rPr>
          <w:rFonts w:ascii="Calibri" w:hAnsi="Calibri" w:cs="Calibri"/>
          <w:sz w:val="24"/>
          <w:szCs w:val="24"/>
        </w:rPr>
      </w:pPr>
      <w:r w:rsidRPr="0070571F">
        <w:rPr>
          <w:rFonts w:ascii="Calibri" w:hAnsi="Calibri" w:cs="Calibri"/>
          <w:color w:val="000000"/>
          <w:sz w:val="24"/>
          <w:szCs w:val="24"/>
        </w:rPr>
        <w:t xml:space="preserve">Най-съществената </w:t>
      </w:r>
      <w:r w:rsidR="00FD0718" w:rsidRPr="0070571F">
        <w:rPr>
          <w:rFonts w:ascii="Calibri" w:hAnsi="Calibri" w:cs="Calibri"/>
          <w:color w:val="000000"/>
          <w:sz w:val="24"/>
          <w:szCs w:val="24"/>
        </w:rPr>
        <w:t xml:space="preserve">функция на съдебната система - по-специално, на конституционните съдилища, където те съществуват </w:t>
      </w:r>
      <w:r w:rsidR="00713D8A" w:rsidRPr="0070571F">
        <w:rPr>
          <w:rFonts w:ascii="Calibri" w:hAnsi="Calibri" w:cs="Calibri"/>
          <w:color w:val="000000"/>
          <w:sz w:val="24"/>
          <w:szCs w:val="24"/>
        </w:rPr>
        <w:t>–</w:t>
      </w:r>
      <w:r w:rsidR="00FD0718" w:rsidRPr="0070571F">
        <w:rPr>
          <w:rFonts w:ascii="Calibri" w:hAnsi="Calibri" w:cs="Calibri"/>
          <w:color w:val="000000"/>
          <w:sz w:val="24"/>
          <w:szCs w:val="24"/>
        </w:rPr>
        <w:t xml:space="preserve"> трябва да се запази. Важно е съдиите да проучат най-сериозните ограничения на правата на човека, въведени от законодателството за извънредни ситуации. </w:t>
      </w:r>
      <w:r w:rsidR="00FD0718" w:rsidRPr="0070571F">
        <w:rPr>
          <w:rFonts w:ascii="Calibri" w:hAnsi="Calibri" w:cs="Calibri"/>
          <w:sz w:val="24"/>
          <w:szCs w:val="24"/>
        </w:rPr>
        <w:t xml:space="preserve">Може да се разрешат </w:t>
      </w:r>
      <w:r w:rsidR="0044332F" w:rsidRPr="0070571F">
        <w:rPr>
          <w:rFonts w:ascii="Calibri" w:hAnsi="Calibri" w:cs="Calibri"/>
          <w:sz w:val="24"/>
          <w:szCs w:val="24"/>
        </w:rPr>
        <w:t>отлагания</w:t>
      </w:r>
      <w:r w:rsidR="00FD0718" w:rsidRPr="0070571F">
        <w:rPr>
          <w:rFonts w:ascii="Calibri" w:hAnsi="Calibri" w:cs="Calibri"/>
          <w:sz w:val="24"/>
          <w:szCs w:val="24"/>
        </w:rPr>
        <w:t xml:space="preserve">, </w:t>
      </w:r>
      <w:r w:rsidR="00E64E14" w:rsidRPr="0070571F">
        <w:rPr>
          <w:rFonts w:ascii="Calibri" w:hAnsi="Calibri" w:cs="Calibri"/>
          <w:sz w:val="24"/>
          <w:szCs w:val="24"/>
        </w:rPr>
        <w:t xml:space="preserve">бързи производства </w:t>
      </w:r>
      <w:r w:rsidR="00FD0718" w:rsidRPr="0070571F">
        <w:rPr>
          <w:rFonts w:ascii="Calibri" w:hAnsi="Calibri" w:cs="Calibri"/>
          <w:sz w:val="24"/>
          <w:szCs w:val="24"/>
        </w:rPr>
        <w:t>или групово третиране на определени категории дела, а предварителното съдебно разрешение в някои случаи може да бъде заменено с последващ (</w:t>
      </w:r>
      <w:r w:rsidR="00FD0718" w:rsidRPr="0070571F">
        <w:rPr>
          <w:rFonts w:ascii="Calibri" w:hAnsi="Calibri" w:cs="Calibri"/>
          <w:i/>
          <w:sz w:val="24"/>
          <w:szCs w:val="24"/>
        </w:rPr>
        <w:t>ex post</w:t>
      </w:r>
      <w:r w:rsidR="00FD0718" w:rsidRPr="0070571F">
        <w:rPr>
          <w:rFonts w:ascii="Calibri" w:hAnsi="Calibri" w:cs="Calibri"/>
          <w:sz w:val="24"/>
          <w:szCs w:val="24"/>
        </w:rPr>
        <w:t>) съдебен контрол (виж също по-долу, глава 3.2).</w:t>
      </w:r>
    </w:p>
    <w:p w:rsidR="00FD0718" w:rsidRPr="0070571F" w:rsidRDefault="00FD0718" w:rsidP="006D1E31">
      <w:pPr>
        <w:shd w:val="clear" w:color="auto" w:fill="FFFFFF"/>
        <w:spacing w:after="100" w:afterAutospacing="1" w:line="276" w:lineRule="auto"/>
        <w:ind w:firstLine="720"/>
        <w:jc w:val="both"/>
        <w:rPr>
          <w:rFonts w:ascii="Calibri" w:hAnsi="Calibri" w:cs="Calibri"/>
          <w:sz w:val="24"/>
          <w:szCs w:val="24"/>
        </w:rPr>
      </w:pPr>
      <w:r w:rsidRPr="0070571F">
        <w:rPr>
          <w:rFonts w:ascii="Calibri" w:hAnsi="Calibri" w:cs="Calibri"/>
          <w:color w:val="000000"/>
          <w:sz w:val="24"/>
          <w:szCs w:val="24"/>
        </w:rPr>
        <w:t>По време на извънредното положение провеждането на избори и референдуми може да бъде проблематично, тъй като възможността за провеждане на кампании е изключително ограничена във времена на криза.</w:t>
      </w:r>
    </w:p>
    <w:p w:rsidR="00FD0718" w:rsidRPr="0070571F" w:rsidRDefault="00FD0718" w:rsidP="00713D8A">
      <w:pPr>
        <w:shd w:val="clear" w:color="auto" w:fill="FFFFFF"/>
        <w:spacing w:after="100" w:afterAutospacing="1" w:line="276" w:lineRule="auto"/>
        <w:ind w:firstLine="720"/>
        <w:jc w:val="both"/>
        <w:rPr>
          <w:rFonts w:ascii="Calibri" w:hAnsi="Calibri" w:cs="Calibri"/>
          <w:sz w:val="24"/>
          <w:szCs w:val="24"/>
        </w:rPr>
      </w:pPr>
      <w:r w:rsidRPr="0070571F">
        <w:rPr>
          <w:rFonts w:ascii="Calibri" w:hAnsi="Calibri" w:cs="Calibri"/>
          <w:b/>
          <w:color w:val="000000"/>
          <w:sz w:val="24"/>
          <w:szCs w:val="24"/>
        </w:rPr>
        <w:t xml:space="preserve">3. </w:t>
      </w:r>
      <w:r w:rsidR="00696152" w:rsidRPr="0070571F">
        <w:rPr>
          <w:rFonts w:ascii="Calibri" w:hAnsi="Calibri" w:cs="Calibri"/>
          <w:b/>
          <w:color w:val="000000"/>
          <w:sz w:val="24"/>
          <w:szCs w:val="24"/>
        </w:rPr>
        <w:t xml:space="preserve">Относими </w:t>
      </w:r>
      <w:r w:rsidRPr="0070571F">
        <w:rPr>
          <w:rFonts w:ascii="Calibri" w:hAnsi="Calibri" w:cs="Calibri"/>
          <w:b/>
          <w:color w:val="000000"/>
          <w:sz w:val="24"/>
          <w:szCs w:val="24"/>
        </w:rPr>
        <w:t>пра</w:t>
      </w:r>
      <w:r w:rsidR="00696152" w:rsidRPr="0070571F">
        <w:rPr>
          <w:rFonts w:ascii="Calibri" w:hAnsi="Calibri" w:cs="Calibri"/>
          <w:b/>
          <w:color w:val="000000"/>
          <w:sz w:val="24"/>
          <w:szCs w:val="24"/>
        </w:rPr>
        <w:t xml:space="preserve">возащитни стандарти </w:t>
      </w:r>
    </w:p>
    <w:p w:rsidR="00FD0718" w:rsidRPr="0070571F" w:rsidRDefault="00FD0718" w:rsidP="00713D8A">
      <w:pPr>
        <w:shd w:val="clear" w:color="auto" w:fill="FFFFFF"/>
        <w:spacing w:after="100" w:afterAutospacing="1" w:line="276" w:lineRule="auto"/>
        <w:ind w:firstLine="720"/>
        <w:jc w:val="both"/>
        <w:rPr>
          <w:rFonts w:ascii="Calibri" w:hAnsi="Calibri" w:cs="Calibri"/>
          <w:sz w:val="24"/>
          <w:szCs w:val="24"/>
        </w:rPr>
      </w:pPr>
      <w:r w:rsidRPr="0070571F">
        <w:rPr>
          <w:rFonts w:ascii="Calibri" w:hAnsi="Calibri" w:cs="Calibri"/>
          <w:b/>
          <w:i/>
          <w:color w:val="000000"/>
          <w:sz w:val="24"/>
          <w:szCs w:val="24"/>
        </w:rPr>
        <w:t>3.1. Право на живот (член 2 от Конвенцията) и забр</w:t>
      </w:r>
      <w:r w:rsidR="00713D8A" w:rsidRPr="0070571F">
        <w:rPr>
          <w:rFonts w:ascii="Calibri" w:hAnsi="Calibri" w:cs="Calibri"/>
          <w:b/>
          <w:i/>
          <w:color w:val="000000"/>
          <w:sz w:val="24"/>
          <w:szCs w:val="24"/>
        </w:rPr>
        <w:t xml:space="preserve">ана на изтезания и нечовешко </w:t>
      </w:r>
      <w:r w:rsidRPr="0070571F">
        <w:rPr>
          <w:rFonts w:ascii="Calibri" w:hAnsi="Calibri" w:cs="Calibri"/>
          <w:b/>
          <w:i/>
          <w:color w:val="000000"/>
          <w:sz w:val="24"/>
          <w:szCs w:val="24"/>
        </w:rPr>
        <w:t>или унизително отношение или наказание (член 3 от Конвенцията); право на достъп до здравни грижи (член 11 от ревизираната Европейска социална харта)</w:t>
      </w:r>
    </w:p>
    <w:p w:rsidR="00FD0718" w:rsidRPr="0070571F" w:rsidRDefault="00FD0718" w:rsidP="00713D8A">
      <w:pPr>
        <w:shd w:val="clear" w:color="auto" w:fill="FFFFFF"/>
        <w:spacing w:line="276" w:lineRule="auto"/>
        <w:ind w:firstLine="720"/>
        <w:jc w:val="both"/>
        <w:rPr>
          <w:rFonts w:ascii="Calibri" w:hAnsi="Calibri" w:cs="Calibri"/>
          <w:color w:val="000000"/>
          <w:sz w:val="24"/>
          <w:szCs w:val="24"/>
        </w:rPr>
      </w:pPr>
      <w:r w:rsidRPr="0070571F">
        <w:rPr>
          <w:rFonts w:ascii="Calibri" w:hAnsi="Calibri" w:cs="Calibri"/>
          <w:sz w:val="24"/>
          <w:szCs w:val="24"/>
        </w:rPr>
        <w:t>Правото на живот и забраната на изтезания и нечовешко или унизително отношение или наказание спадат към основните права, съгласно Конвенцията, тъй като те не могат да бъдат обект на дерогация дори в извънредни ситуации като тази с COVID-19.</w:t>
      </w:r>
      <w:r w:rsidRPr="0070571F">
        <w:rPr>
          <w:rFonts w:ascii="Calibri" w:hAnsi="Calibri" w:cs="Calibri"/>
          <w:color w:val="000000"/>
          <w:sz w:val="24"/>
          <w:szCs w:val="24"/>
        </w:rPr>
        <w:t xml:space="preserve"> Те последователно изискват по</w:t>
      </w:r>
      <w:r w:rsidR="00696152" w:rsidRPr="0070571F">
        <w:rPr>
          <w:rFonts w:ascii="Calibri" w:hAnsi="Calibri" w:cs="Calibri"/>
          <w:color w:val="000000"/>
          <w:sz w:val="24"/>
          <w:szCs w:val="24"/>
        </w:rPr>
        <w:t xml:space="preserve">зитивни </w:t>
      </w:r>
      <w:r w:rsidRPr="0070571F">
        <w:rPr>
          <w:rFonts w:ascii="Calibri" w:hAnsi="Calibri" w:cs="Calibri"/>
          <w:color w:val="000000"/>
          <w:sz w:val="24"/>
          <w:szCs w:val="24"/>
        </w:rPr>
        <w:t>задължения за защита на хората</w:t>
      </w:r>
      <w:r w:rsidR="00713D8A" w:rsidRPr="0070571F">
        <w:rPr>
          <w:rFonts w:ascii="Calibri" w:hAnsi="Calibri" w:cs="Calibri"/>
          <w:color w:val="000000"/>
          <w:sz w:val="24"/>
          <w:szCs w:val="24"/>
        </w:rPr>
        <w:t xml:space="preserve">, </w:t>
      </w:r>
      <w:r w:rsidR="00696152" w:rsidRPr="0070571F">
        <w:rPr>
          <w:rFonts w:ascii="Calibri" w:hAnsi="Calibri" w:cs="Calibri"/>
          <w:color w:val="000000"/>
          <w:sz w:val="24"/>
          <w:szCs w:val="24"/>
        </w:rPr>
        <w:t xml:space="preserve">поставени </w:t>
      </w:r>
      <w:r w:rsidR="00713D8A" w:rsidRPr="0070571F">
        <w:rPr>
          <w:rFonts w:ascii="Calibri" w:hAnsi="Calibri" w:cs="Calibri"/>
          <w:color w:val="000000"/>
          <w:sz w:val="24"/>
          <w:szCs w:val="24"/>
        </w:rPr>
        <w:t>под опеката на държавата,</w:t>
      </w:r>
      <w:r w:rsidRPr="0070571F">
        <w:rPr>
          <w:rFonts w:ascii="Calibri" w:hAnsi="Calibri" w:cs="Calibri"/>
          <w:color w:val="000000"/>
          <w:sz w:val="24"/>
          <w:szCs w:val="24"/>
        </w:rPr>
        <w:t xml:space="preserve"> срещу смъртоносни заболявания и произтичащите от тях страдания</w:t>
      </w:r>
      <w:r w:rsidRPr="0070571F">
        <w:rPr>
          <w:rStyle w:val="FootnoteReference"/>
          <w:rFonts w:ascii="Calibri" w:hAnsi="Calibri" w:cs="Calibri"/>
          <w:color w:val="000000"/>
          <w:sz w:val="24"/>
          <w:szCs w:val="24"/>
        </w:rPr>
        <w:footnoteReference w:id="16"/>
      </w:r>
      <w:r w:rsidRPr="0070571F">
        <w:rPr>
          <w:rFonts w:ascii="Calibri" w:hAnsi="Calibri" w:cs="Calibri"/>
          <w:color w:val="000000"/>
          <w:sz w:val="24"/>
          <w:szCs w:val="24"/>
        </w:rPr>
        <w:t>.</w:t>
      </w:r>
    </w:p>
    <w:p w:rsidR="00FD0718" w:rsidRPr="0070571F" w:rsidRDefault="00FD0718" w:rsidP="00ED6B82">
      <w:pPr>
        <w:shd w:val="clear" w:color="auto" w:fill="FFFFFF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FD0718" w:rsidRPr="0070571F" w:rsidRDefault="00FD0718" w:rsidP="00713D8A">
      <w:pPr>
        <w:shd w:val="clear" w:color="auto" w:fill="FFFFFF"/>
        <w:spacing w:line="276" w:lineRule="auto"/>
        <w:ind w:firstLine="720"/>
        <w:jc w:val="both"/>
        <w:rPr>
          <w:rFonts w:ascii="Calibri" w:hAnsi="Calibri" w:cs="Calibri"/>
          <w:sz w:val="24"/>
          <w:szCs w:val="24"/>
        </w:rPr>
      </w:pPr>
      <w:r w:rsidRPr="0070571F">
        <w:rPr>
          <w:rFonts w:ascii="Calibri" w:hAnsi="Calibri" w:cs="Calibri"/>
          <w:color w:val="000000"/>
          <w:sz w:val="24"/>
          <w:szCs w:val="24"/>
        </w:rPr>
        <w:lastRenderedPageBreak/>
        <w:t>Конвенцията непрекъснато изисква от всяка държава</w:t>
      </w:r>
      <w:r w:rsidR="00696152" w:rsidRPr="0070571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70571F">
        <w:rPr>
          <w:rFonts w:ascii="Calibri" w:hAnsi="Calibri" w:cs="Calibri"/>
          <w:color w:val="000000"/>
          <w:sz w:val="24"/>
          <w:szCs w:val="24"/>
        </w:rPr>
        <w:t>членка да осигурява адекватно ниво на медицинска помощ за хората, лишени от свобода</w:t>
      </w:r>
      <w:r w:rsidRPr="0070571F">
        <w:rPr>
          <w:rStyle w:val="FootnoteReference"/>
          <w:rFonts w:ascii="Calibri" w:hAnsi="Calibri" w:cs="Calibri"/>
          <w:color w:val="000000"/>
          <w:sz w:val="24"/>
          <w:szCs w:val="24"/>
        </w:rPr>
        <w:footnoteReference w:id="17"/>
      </w:r>
      <w:r w:rsidRPr="0070571F">
        <w:rPr>
          <w:rFonts w:ascii="Calibri" w:hAnsi="Calibri" w:cs="Calibri"/>
          <w:color w:val="000000"/>
          <w:sz w:val="24"/>
          <w:szCs w:val="24"/>
        </w:rPr>
        <w:t xml:space="preserve">. </w:t>
      </w:r>
      <w:r w:rsidRPr="0070571F">
        <w:rPr>
          <w:rFonts w:ascii="Calibri" w:hAnsi="Calibri" w:cs="Calibri"/>
          <w:sz w:val="24"/>
          <w:szCs w:val="24"/>
        </w:rPr>
        <w:t>Европейският комитет за предотвратяване на изтезанията (</w:t>
      </w:r>
      <w:r w:rsidR="001C7A7F" w:rsidRPr="0070571F">
        <w:rPr>
          <w:rFonts w:ascii="Calibri" w:hAnsi="Calibri" w:cs="Calibri"/>
          <w:sz w:val="24"/>
          <w:szCs w:val="24"/>
        </w:rPr>
        <w:t>КПИ</w:t>
      </w:r>
      <w:r w:rsidRPr="0070571F">
        <w:rPr>
          <w:rFonts w:ascii="Calibri" w:hAnsi="Calibri" w:cs="Calibri"/>
          <w:sz w:val="24"/>
          <w:szCs w:val="24"/>
        </w:rPr>
        <w:t>) издаде</w:t>
      </w:r>
      <w:hyperlink r:id="rId9" w:history="1">
        <w:r w:rsidRPr="0070571F">
          <w:rPr>
            <w:rFonts w:ascii="Calibri" w:hAnsi="Calibri" w:cs="Calibri"/>
            <w:color w:val="0066CC"/>
            <w:sz w:val="24"/>
            <w:szCs w:val="24"/>
            <w:u w:val="single"/>
          </w:rPr>
          <w:t xml:space="preserve"> Изложение на принципите, свързани с третирането на лиш</w:t>
        </w:r>
        <w:r w:rsidR="001C7A7F" w:rsidRPr="0070571F">
          <w:rPr>
            <w:rFonts w:ascii="Calibri" w:hAnsi="Calibri" w:cs="Calibri"/>
            <w:color w:val="0066CC"/>
            <w:sz w:val="24"/>
            <w:szCs w:val="24"/>
            <w:u w:val="single"/>
          </w:rPr>
          <w:t>е</w:t>
        </w:r>
        <w:r w:rsidRPr="0070571F">
          <w:rPr>
            <w:rFonts w:ascii="Calibri" w:hAnsi="Calibri" w:cs="Calibri"/>
            <w:color w:val="0066CC"/>
            <w:sz w:val="24"/>
            <w:szCs w:val="24"/>
            <w:u w:val="single"/>
          </w:rPr>
          <w:t>ните от свобода в контекста на пандемията от COVID-19.</w:t>
        </w:r>
      </w:hyperlink>
      <w:r w:rsidR="001C7A7F" w:rsidRPr="0070571F">
        <w:rPr>
          <w:rFonts w:ascii="Calibri" w:hAnsi="Calibri" w:cs="Calibri"/>
          <w:color w:val="0066CC"/>
          <w:sz w:val="24"/>
          <w:szCs w:val="24"/>
          <w:u w:val="single"/>
        </w:rPr>
        <w:t xml:space="preserve"> </w:t>
      </w:r>
      <w:r w:rsidRPr="0070571F">
        <w:rPr>
          <w:rFonts w:ascii="Calibri" w:hAnsi="Calibri" w:cs="Calibri"/>
          <w:sz w:val="24"/>
          <w:szCs w:val="24"/>
        </w:rPr>
        <w:t>Те се прилагат на различни места, включително места за задържане от полицията, пенитенциарни институции, центрове за задържане на имиграци</w:t>
      </w:r>
      <w:r w:rsidR="001C7A7F" w:rsidRPr="0070571F">
        <w:rPr>
          <w:rFonts w:ascii="Calibri" w:hAnsi="Calibri" w:cs="Calibri"/>
          <w:sz w:val="24"/>
          <w:szCs w:val="24"/>
        </w:rPr>
        <w:t>ята</w:t>
      </w:r>
      <w:r w:rsidRPr="0070571F">
        <w:rPr>
          <w:rFonts w:ascii="Calibri" w:hAnsi="Calibri" w:cs="Calibri"/>
          <w:sz w:val="24"/>
          <w:szCs w:val="24"/>
        </w:rPr>
        <w:t xml:space="preserve">, психиатрични болници и домове за социални грижи, както и в различни новооткрити заведения или зони, където хората са поставени </w:t>
      </w:r>
      <w:r w:rsidR="001C7A7F" w:rsidRPr="0070571F">
        <w:rPr>
          <w:rFonts w:ascii="Calibri" w:hAnsi="Calibri" w:cs="Calibri"/>
          <w:sz w:val="24"/>
          <w:szCs w:val="24"/>
        </w:rPr>
        <w:t>под</w:t>
      </w:r>
      <w:r w:rsidRPr="0070571F">
        <w:rPr>
          <w:rFonts w:ascii="Calibri" w:hAnsi="Calibri" w:cs="Calibri"/>
          <w:sz w:val="24"/>
          <w:szCs w:val="24"/>
        </w:rPr>
        <w:t xml:space="preserve"> карантина в</w:t>
      </w:r>
      <w:r w:rsidR="00696152" w:rsidRPr="0070571F">
        <w:rPr>
          <w:rFonts w:ascii="Calibri" w:hAnsi="Calibri" w:cs="Calibri"/>
          <w:sz w:val="24"/>
          <w:szCs w:val="24"/>
        </w:rPr>
        <w:t>ъв връзка с С</w:t>
      </w:r>
      <w:r w:rsidRPr="0070571F">
        <w:rPr>
          <w:rFonts w:ascii="Calibri" w:hAnsi="Calibri" w:cs="Calibri"/>
          <w:sz w:val="24"/>
          <w:szCs w:val="24"/>
        </w:rPr>
        <w:t>OVID-19 пандемията.</w:t>
      </w:r>
      <w:r w:rsidRPr="0070571F">
        <w:rPr>
          <w:rFonts w:ascii="Calibri" w:hAnsi="Calibri" w:cs="Calibri"/>
          <w:color w:val="000000"/>
          <w:sz w:val="24"/>
          <w:szCs w:val="24"/>
        </w:rPr>
        <w:t xml:space="preserve"> Принципите на </w:t>
      </w:r>
      <w:r w:rsidR="001C7A7F" w:rsidRPr="0070571F">
        <w:rPr>
          <w:rFonts w:ascii="Calibri" w:hAnsi="Calibri" w:cs="Calibri"/>
          <w:color w:val="000000"/>
          <w:sz w:val="24"/>
          <w:szCs w:val="24"/>
        </w:rPr>
        <w:t>КПИ</w:t>
      </w:r>
      <w:r w:rsidRPr="0070571F">
        <w:rPr>
          <w:rFonts w:ascii="Calibri" w:hAnsi="Calibri" w:cs="Calibri"/>
          <w:color w:val="000000"/>
          <w:sz w:val="24"/>
          <w:szCs w:val="24"/>
        </w:rPr>
        <w:t xml:space="preserve"> се позовават и на необходимостта от защита на персонала, работещ в тези институции, и за осигуряване на непрекъснат достъп на националните независими органи за наблюдение до местата за задържане. </w:t>
      </w:r>
      <w:r w:rsidRPr="0070571F">
        <w:rPr>
          <w:rFonts w:ascii="Calibri" w:hAnsi="Calibri" w:cs="Calibri"/>
          <w:sz w:val="24"/>
          <w:szCs w:val="24"/>
        </w:rPr>
        <w:t>Комисарят по правата на човека публикува и</w:t>
      </w:r>
      <w:r w:rsidR="001C7A7F" w:rsidRPr="0070571F">
        <w:rPr>
          <w:rFonts w:ascii="Calibri" w:hAnsi="Calibri" w:cs="Calibri"/>
          <w:sz w:val="24"/>
          <w:szCs w:val="24"/>
        </w:rPr>
        <w:t xml:space="preserve"> </w:t>
      </w:r>
      <w:hyperlink r:id="rId10" w:history="1">
        <w:r w:rsidRPr="0070571F">
          <w:rPr>
            <w:rFonts w:ascii="Calibri" w:hAnsi="Calibri" w:cs="Calibri"/>
            <w:color w:val="0066CC"/>
            <w:sz w:val="24"/>
            <w:szCs w:val="24"/>
            <w:u w:val="single"/>
          </w:rPr>
          <w:t>Изявление:</w:t>
        </w:r>
      </w:hyperlink>
      <w:r w:rsidR="001C7A7F" w:rsidRPr="0070571F">
        <w:rPr>
          <w:rFonts w:ascii="Calibri" w:hAnsi="Calibri" w:cs="Calibri"/>
          <w:color w:val="000000"/>
          <w:sz w:val="24"/>
          <w:szCs w:val="24"/>
        </w:rPr>
        <w:t xml:space="preserve"> Пандемията от </w:t>
      </w:r>
      <w:r w:rsidRPr="0070571F">
        <w:rPr>
          <w:rFonts w:ascii="Calibri" w:hAnsi="Calibri" w:cs="Calibri"/>
          <w:color w:val="000000"/>
          <w:sz w:val="24"/>
          <w:szCs w:val="24"/>
        </w:rPr>
        <w:t xml:space="preserve">COVID-19: Необходими са спешни </w:t>
      </w:r>
      <w:r w:rsidR="001C7A7F" w:rsidRPr="0070571F">
        <w:rPr>
          <w:rFonts w:ascii="Calibri" w:hAnsi="Calibri" w:cs="Calibri"/>
          <w:color w:val="000000"/>
          <w:sz w:val="24"/>
          <w:szCs w:val="24"/>
        </w:rPr>
        <w:t>мерки</w:t>
      </w:r>
      <w:r w:rsidRPr="0070571F">
        <w:rPr>
          <w:rFonts w:ascii="Calibri" w:hAnsi="Calibri" w:cs="Calibri"/>
          <w:color w:val="000000"/>
          <w:sz w:val="24"/>
          <w:szCs w:val="24"/>
        </w:rPr>
        <w:t xml:space="preserve"> за защита правата на затворниците в Европа.</w:t>
      </w:r>
    </w:p>
    <w:p w:rsidR="00FD0718" w:rsidRPr="0070571F" w:rsidRDefault="00FD0718" w:rsidP="00713D8A">
      <w:pPr>
        <w:shd w:val="clear" w:color="auto" w:fill="FFFFFF"/>
        <w:spacing w:line="276" w:lineRule="auto"/>
        <w:ind w:firstLine="720"/>
        <w:jc w:val="both"/>
        <w:rPr>
          <w:rFonts w:ascii="Calibri" w:hAnsi="Calibri" w:cs="Calibri"/>
          <w:sz w:val="24"/>
          <w:szCs w:val="24"/>
        </w:rPr>
      </w:pPr>
      <w:r w:rsidRPr="0070571F">
        <w:rPr>
          <w:rFonts w:ascii="Calibri" w:hAnsi="Calibri" w:cs="Calibri"/>
          <w:sz w:val="24"/>
          <w:szCs w:val="24"/>
        </w:rPr>
        <w:t xml:space="preserve">Освен хората, които са </w:t>
      </w:r>
      <w:r w:rsidR="00696152" w:rsidRPr="0070571F">
        <w:rPr>
          <w:rFonts w:ascii="Calibri" w:hAnsi="Calibri" w:cs="Calibri"/>
          <w:sz w:val="24"/>
          <w:szCs w:val="24"/>
        </w:rPr>
        <w:t>под държавна опека</w:t>
      </w:r>
      <w:r w:rsidRPr="0070571F">
        <w:rPr>
          <w:rFonts w:ascii="Calibri" w:hAnsi="Calibri" w:cs="Calibri"/>
          <w:sz w:val="24"/>
          <w:szCs w:val="24"/>
        </w:rPr>
        <w:t>, отговорност по членове 2 и 3 от Конвенцията може да бъде потърсена по отношение на тежко болни пациенти, хора с увреждания или възрастни хора</w:t>
      </w:r>
      <w:r w:rsidRPr="0070571F">
        <w:rPr>
          <w:rFonts w:ascii="Calibri" w:hAnsi="Calibri" w:cs="Calibri"/>
          <w:color w:val="000000"/>
          <w:sz w:val="24"/>
          <w:szCs w:val="24"/>
        </w:rPr>
        <w:t xml:space="preserve"> (вижте </w:t>
      </w:r>
      <w:hyperlink r:id="rId11" w:history="1">
        <w:r w:rsidRPr="0070571F">
          <w:rPr>
            <w:rFonts w:ascii="Calibri" w:hAnsi="Calibri" w:cs="Calibri"/>
            <w:color w:val="0066CC"/>
            <w:sz w:val="24"/>
            <w:szCs w:val="24"/>
            <w:u w:val="single"/>
          </w:rPr>
          <w:t>Препоръка CM/Rec(2014)2</w:t>
        </w:r>
      </w:hyperlink>
      <w:r w:rsidRPr="0070571F">
        <w:rPr>
          <w:rFonts w:ascii="Calibri" w:hAnsi="Calibri" w:cs="Calibri"/>
          <w:color w:val="325498"/>
          <w:sz w:val="24"/>
          <w:szCs w:val="24"/>
        </w:rPr>
        <w:t xml:space="preserve"> </w:t>
      </w:r>
      <w:r w:rsidRPr="0070571F">
        <w:rPr>
          <w:rFonts w:ascii="Calibri" w:hAnsi="Calibri" w:cs="Calibri"/>
          <w:sz w:val="24"/>
          <w:szCs w:val="24"/>
        </w:rPr>
        <w:t>относно насърчаването правата на възрастни лица и изявленията на комисаря по правата на човека относно хората с увреждания и възрастните хора по време на пандемията от COVID-19</w:t>
      </w:r>
      <w:r w:rsidRPr="0070571F">
        <w:rPr>
          <w:rStyle w:val="FootnoteReference"/>
          <w:rFonts w:ascii="Calibri" w:hAnsi="Calibri" w:cs="Calibri"/>
          <w:color w:val="000000"/>
          <w:sz w:val="24"/>
          <w:szCs w:val="24"/>
        </w:rPr>
        <w:footnoteReference w:id="18"/>
      </w:r>
      <w:r w:rsidRPr="0070571F">
        <w:rPr>
          <w:rFonts w:ascii="Calibri" w:hAnsi="Calibri" w:cs="Calibri"/>
          <w:color w:val="000000"/>
          <w:sz w:val="24"/>
          <w:szCs w:val="24"/>
        </w:rPr>
        <w:t>). Излагането им на болестта и крайното ниво на страдание може да се окаже несъвместимо с по</w:t>
      </w:r>
      <w:r w:rsidR="00696152" w:rsidRPr="0070571F">
        <w:rPr>
          <w:rFonts w:ascii="Calibri" w:hAnsi="Calibri" w:cs="Calibri"/>
          <w:color w:val="000000"/>
          <w:sz w:val="24"/>
          <w:szCs w:val="24"/>
        </w:rPr>
        <w:t xml:space="preserve">зитивните </w:t>
      </w:r>
      <w:r w:rsidRPr="0070571F">
        <w:rPr>
          <w:rFonts w:ascii="Calibri" w:hAnsi="Calibri" w:cs="Calibri"/>
          <w:color w:val="000000"/>
          <w:sz w:val="24"/>
          <w:szCs w:val="24"/>
        </w:rPr>
        <w:t xml:space="preserve">задължения на държавата за опазване на живота и </w:t>
      </w:r>
      <w:r w:rsidR="00696152" w:rsidRPr="0070571F">
        <w:rPr>
          <w:rFonts w:ascii="Calibri" w:hAnsi="Calibri" w:cs="Calibri"/>
          <w:color w:val="000000"/>
          <w:sz w:val="24"/>
          <w:szCs w:val="24"/>
        </w:rPr>
        <w:t>защитата от лошо отношение</w:t>
      </w:r>
      <w:r w:rsidRPr="0070571F">
        <w:rPr>
          <w:rFonts w:ascii="Calibri" w:hAnsi="Calibri" w:cs="Calibri"/>
          <w:color w:val="000000"/>
          <w:sz w:val="24"/>
          <w:szCs w:val="24"/>
        </w:rPr>
        <w:t>. Това по</w:t>
      </w:r>
      <w:r w:rsidR="00696152" w:rsidRPr="0070571F">
        <w:rPr>
          <w:rFonts w:ascii="Calibri" w:hAnsi="Calibri" w:cs="Calibri"/>
          <w:color w:val="000000"/>
          <w:sz w:val="24"/>
          <w:szCs w:val="24"/>
        </w:rPr>
        <w:t>зитивно з</w:t>
      </w:r>
      <w:r w:rsidRPr="0070571F">
        <w:rPr>
          <w:rFonts w:ascii="Calibri" w:hAnsi="Calibri" w:cs="Calibri"/>
          <w:color w:val="000000"/>
          <w:sz w:val="24"/>
          <w:szCs w:val="24"/>
        </w:rPr>
        <w:t>адължение се потвърждава допълнително</w:t>
      </w:r>
      <w:r w:rsidR="00696152" w:rsidRPr="0070571F">
        <w:rPr>
          <w:rFonts w:ascii="Calibri" w:hAnsi="Calibri" w:cs="Calibri"/>
          <w:color w:val="000000"/>
          <w:sz w:val="24"/>
          <w:szCs w:val="24"/>
        </w:rPr>
        <w:t xml:space="preserve"> в</w:t>
      </w:r>
      <w:r w:rsidRPr="0070571F">
        <w:rPr>
          <w:rFonts w:ascii="Calibri" w:hAnsi="Calibri" w:cs="Calibri"/>
          <w:color w:val="000000"/>
          <w:sz w:val="24"/>
          <w:szCs w:val="24"/>
        </w:rPr>
        <w:t xml:space="preserve"> член 11 от Европейската социална харта (преработен</w:t>
      </w:r>
      <w:r w:rsidR="00696152" w:rsidRPr="0070571F">
        <w:rPr>
          <w:rFonts w:ascii="Calibri" w:hAnsi="Calibri" w:cs="Calibri"/>
          <w:color w:val="000000"/>
          <w:sz w:val="24"/>
          <w:szCs w:val="24"/>
        </w:rPr>
        <w:t>а</w:t>
      </w:r>
      <w:r w:rsidRPr="0070571F">
        <w:rPr>
          <w:rFonts w:ascii="Calibri" w:hAnsi="Calibri" w:cs="Calibri"/>
          <w:color w:val="000000"/>
          <w:sz w:val="24"/>
          <w:szCs w:val="24"/>
        </w:rPr>
        <w:t>), според който държавите трябва да демонстрират способността си да се справят с инфекциозните заболявания чрез механизми за докладване и уведомяване за болести и като вземат всички необходими извънредни мерки в случай на епидемии.</w:t>
      </w:r>
      <w:r w:rsidRPr="0070571F">
        <w:rPr>
          <w:rStyle w:val="FootnoteReference"/>
          <w:rFonts w:ascii="Calibri" w:hAnsi="Calibri" w:cs="Calibri"/>
          <w:color w:val="000000"/>
          <w:sz w:val="24"/>
          <w:szCs w:val="24"/>
        </w:rPr>
        <w:footnoteReference w:id="19"/>
      </w:r>
      <w:r w:rsidRPr="0070571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70571F">
        <w:rPr>
          <w:rFonts w:ascii="Calibri" w:hAnsi="Calibri" w:cs="Calibri"/>
          <w:sz w:val="24"/>
          <w:szCs w:val="24"/>
        </w:rPr>
        <w:t>Повишеното внимание на държавите към уязвимите групи би било в съответствие с правото на хората на равен достъп до здравни грижи</w:t>
      </w:r>
      <w:r w:rsidR="00ED6B82" w:rsidRPr="0070571F">
        <w:rPr>
          <w:rFonts w:ascii="Calibri" w:hAnsi="Calibri" w:cs="Calibri"/>
          <w:sz w:val="24"/>
          <w:szCs w:val="24"/>
        </w:rPr>
        <w:t xml:space="preserve"> </w:t>
      </w:r>
      <w:r w:rsidRPr="0070571F">
        <w:rPr>
          <w:rFonts w:ascii="Calibri" w:hAnsi="Calibri" w:cs="Calibri"/>
          <w:color w:val="000000"/>
          <w:sz w:val="24"/>
          <w:szCs w:val="24"/>
        </w:rPr>
        <w:t>(член 3 от</w:t>
      </w:r>
      <w:hyperlink r:id="rId12" w:history="1">
        <w:r w:rsidRPr="0070571F">
          <w:rPr>
            <w:rFonts w:ascii="Calibri" w:hAnsi="Calibri" w:cs="Calibri"/>
            <w:color w:val="0066CC"/>
            <w:sz w:val="24"/>
            <w:szCs w:val="24"/>
            <w:u w:val="single"/>
          </w:rPr>
          <w:t xml:space="preserve"> Конвенцията за правата на човека и биомедицината,</w:t>
        </w:r>
      </w:hyperlink>
      <w:r w:rsidRPr="0070571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70571F">
        <w:rPr>
          <w:rFonts w:ascii="Calibri" w:hAnsi="Calibri" w:cs="Calibri"/>
          <w:color w:val="000000"/>
          <w:sz w:val="24"/>
          <w:szCs w:val="24"/>
          <w:cs/>
        </w:rPr>
        <w:lastRenderedPageBreak/>
        <w:t>„</w:t>
      </w:r>
      <w:r w:rsidRPr="0070571F">
        <w:rPr>
          <w:rFonts w:ascii="Calibri" w:hAnsi="Calibri" w:cs="Calibri"/>
          <w:color w:val="000000"/>
          <w:sz w:val="24"/>
          <w:szCs w:val="24"/>
        </w:rPr>
        <w:t xml:space="preserve">Конвенцията </w:t>
      </w:r>
      <w:r w:rsidR="004E2C00" w:rsidRPr="0070571F">
        <w:rPr>
          <w:rFonts w:ascii="Calibri" w:hAnsi="Calibri" w:cs="Calibri"/>
          <w:color w:val="000000"/>
          <w:sz w:val="24"/>
          <w:szCs w:val="24"/>
        </w:rPr>
        <w:t>от</w:t>
      </w:r>
      <w:r w:rsidRPr="0070571F">
        <w:rPr>
          <w:rFonts w:ascii="Calibri" w:hAnsi="Calibri" w:cs="Calibri"/>
          <w:color w:val="000000"/>
          <w:sz w:val="24"/>
          <w:szCs w:val="24"/>
        </w:rPr>
        <w:t xml:space="preserve"> Овиедо</w:t>
      </w:r>
      <w:r w:rsidRPr="0070571F">
        <w:rPr>
          <w:rFonts w:ascii="Calibri" w:hAnsi="Calibri" w:cs="Calibri"/>
          <w:color w:val="000000"/>
          <w:sz w:val="24"/>
          <w:szCs w:val="24"/>
          <w:cs/>
        </w:rPr>
        <w:t>”</w:t>
      </w:r>
      <w:r w:rsidRPr="0070571F">
        <w:rPr>
          <w:rFonts w:ascii="Calibri" w:hAnsi="Calibri" w:cs="Calibri"/>
          <w:color w:val="000000"/>
          <w:sz w:val="24"/>
          <w:szCs w:val="24"/>
        </w:rPr>
        <w:t>).</w:t>
      </w:r>
    </w:p>
    <w:p w:rsidR="00FD0718" w:rsidRPr="0070571F" w:rsidRDefault="00FD0718" w:rsidP="00713D8A">
      <w:pPr>
        <w:shd w:val="clear" w:color="auto" w:fill="FFFFFF"/>
        <w:spacing w:line="276" w:lineRule="auto"/>
        <w:ind w:firstLine="720"/>
        <w:jc w:val="both"/>
        <w:rPr>
          <w:rFonts w:ascii="Calibri" w:hAnsi="Calibri" w:cs="Calibri"/>
          <w:sz w:val="24"/>
          <w:szCs w:val="24"/>
        </w:rPr>
      </w:pPr>
      <w:r w:rsidRPr="0070571F">
        <w:rPr>
          <w:rFonts w:ascii="Calibri" w:hAnsi="Calibri" w:cs="Calibri"/>
          <w:color w:val="161616"/>
          <w:sz w:val="24"/>
          <w:szCs w:val="24"/>
        </w:rPr>
        <w:t>В това отношение се припомня, че наличността и достъпът на пациентите до качествени лекарства е по-важна от всякога в контекста на настоящата пандемия от COVID-19. Конвенцията на Съвета на Европа за изработване на Европейска фармакопея</w:t>
      </w:r>
      <w:r w:rsidRPr="0070571F">
        <w:rPr>
          <w:rStyle w:val="FootnoteReference"/>
          <w:rFonts w:ascii="Calibri" w:hAnsi="Calibri" w:cs="Calibri"/>
          <w:color w:val="161616"/>
          <w:sz w:val="24"/>
          <w:szCs w:val="24"/>
        </w:rPr>
        <w:footnoteReference w:id="20"/>
      </w:r>
      <w:r w:rsidRPr="0070571F">
        <w:rPr>
          <w:rFonts w:ascii="Calibri" w:hAnsi="Calibri" w:cs="Calibri"/>
          <w:color w:val="161616"/>
          <w:sz w:val="24"/>
          <w:szCs w:val="24"/>
        </w:rPr>
        <w:t xml:space="preserve"> има за цел да осигури правна и научна основа за гарантиране качеството на лекарствата и техните компоненти под формата на единен референтен труд </w:t>
      </w:r>
      <w:r w:rsidR="001C7A7F" w:rsidRPr="0070571F">
        <w:rPr>
          <w:rFonts w:ascii="Calibri" w:hAnsi="Calibri" w:cs="Calibri"/>
          <w:color w:val="161616"/>
          <w:sz w:val="24"/>
          <w:szCs w:val="24"/>
        </w:rPr>
        <w:t>–</w:t>
      </w:r>
      <w:r w:rsidRPr="0070571F">
        <w:rPr>
          <w:rFonts w:ascii="Calibri" w:hAnsi="Calibri" w:cs="Calibri"/>
          <w:color w:val="161616"/>
          <w:sz w:val="24"/>
          <w:szCs w:val="24"/>
        </w:rPr>
        <w:t xml:space="preserve"> Европейската фармакопея. Под ръководството на комисията по Европейската</w:t>
      </w:r>
      <w:r w:rsidR="00ED6B82" w:rsidRPr="0070571F">
        <w:rPr>
          <w:rFonts w:ascii="Calibri" w:hAnsi="Calibri" w:cs="Calibri"/>
          <w:color w:val="161616"/>
          <w:sz w:val="24"/>
          <w:szCs w:val="24"/>
        </w:rPr>
        <w:t xml:space="preserve"> </w:t>
      </w:r>
      <w:r w:rsidR="004E2C00" w:rsidRPr="0070571F">
        <w:rPr>
          <w:rFonts w:ascii="Calibri" w:hAnsi="Calibri" w:cs="Calibri"/>
          <w:color w:val="161616"/>
          <w:sz w:val="24"/>
          <w:szCs w:val="24"/>
        </w:rPr>
        <w:t xml:space="preserve">фармакопея, 39 държави </w:t>
      </w:r>
      <w:r w:rsidRPr="0070571F">
        <w:rPr>
          <w:rFonts w:ascii="Calibri" w:hAnsi="Calibri" w:cs="Calibri"/>
          <w:color w:val="161616"/>
          <w:sz w:val="24"/>
          <w:szCs w:val="24"/>
        </w:rPr>
        <w:t>членки и Европейският съюз, заедно с експерти от 29 наблюдател</w:t>
      </w:r>
      <w:r w:rsidR="001C7A7F" w:rsidRPr="0070571F">
        <w:rPr>
          <w:rFonts w:ascii="Calibri" w:hAnsi="Calibri" w:cs="Calibri"/>
          <w:color w:val="161616"/>
          <w:sz w:val="24"/>
          <w:szCs w:val="24"/>
        </w:rPr>
        <w:t>я</w:t>
      </w:r>
      <w:r w:rsidRPr="0070571F">
        <w:rPr>
          <w:rFonts w:ascii="Calibri" w:hAnsi="Calibri" w:cs="Calibri"/>
          <w:color w:val="161616"/>
          <w:sz w:val="24"/>
          <w:szCs w:val="24"/>
        </w:rPr>
        <w:t>, включително Световната здравна организация, обединяват усилията си и споделят съвместни усилия за създаване на стандарти за качество, които са приложими във всички подписали се държави</w:t>
      </w:r>
      <w:r w:rsidR="004E2C00" w:rsidRPr="0070571F">
        <w:rPr>
          <w:rFonts w:ascii="Calibri" w:hAnsi="Calibri" w:cs="Calibri"/>
          <w:color w:val="161616"/>
          <w:sz w:val="24"/>
          <w:szCs w:val="24"/>
        </w:rPr>
        <w:t>,</w:t>
      </w:r>
      <w:r w:rsidRPr="0070571F">
        <w:rPr>
          <w:rFonts w:ascii="Calibri" w:hAnsi="Calibri" w:cs="Calibri"/>
          <w:color w:val="161616"/>
          <w:sz w:val="24"/>
          <w:szCs w:val="24"/>
        </w:rPr>
        <w:t xml:space="preserve"> и се прилагат в повече от 120 страни по света.</w:t>
      </w:r>
    </w:p>
    <w:p w:rsidR="00FD0718" w:rsidRPr="0070571F" w:rsidRDefault="00FD0718" w:rsidP="00713D8A">
      <w:pPr>
        <w:shd w:val="clear" w:color="auto" w:fill="FFFFFF"/>
        <w:spacing w:line="276" w:lineRule="auto"/>
        <w:ind w:firstLine="720"/>
        <w:jc w:val="both"/>
        <w:rPr>
          <w:rFonts w:ascii="Calibri" w:hAnsi="Calibri" w:cs="Calibri"/>
          <w:color w:val="000000"/>
          <w:sz w:val="24"/>
          <w:szCs w:val="24"/>
        </w:rPr>
      </w:pPr>
      <w:r w:rsidRPr="0070571F">
        <w:rPr>
          <w:rFonts w:ascii="Calibri" w:hAnsi="Calibri" w:cs="Calibri"/>
          <w:color w:val="000000"/>
          <w:sz w:val="24"/>
          <w:szCs w:val="24"/>
        </w:rPr>
        <w:t>И накрая, както според Конвенцията, така и според Европейската социална харта, държавите имат задължението да информират населението за известните рискове, свързани с пандемията, както и за поведението или мерките за избягване разпространението на болестта</w:t>
      </w:r>
      <w:r w:rsidRPr="0070571F">
        <w:rPr>
          <w:rStyle w:val="FootnoteReference"/>
          <w:rFonts w:ascii="Calibri" w:hAnsi="Calibri" w:cs="Calibri"/>
          <w:color w:val="000000"/>
          <w:sz w:val="24"/>
          <w:szCs w:val="24"/>
        </w:rPr>
        <w:footnoteReference w:id="21"/>
      </w:r>
      <w:r w:rsidRPr="0070571F">
        <w:rPr>
          <w:rFonts w:ascii="Calibri" w:hAnsi="Calibri" w:cs="Calibri"/>
          <w:color w:val="000000"/>
          <w:sz w:val="24"/>
          <w:szCs w:val="24"/>
        </w:rPr>
        <w:t>.</w:t>
      </w:r>
    </w:p>
    <w:p w:rsidR="00E64E14" w:rsidRPr="0070571F" w:rsidRDefault="00E64E14" w:rsidP="00713D8A">
      <w:pPr>
        <w:shd w:val="clear" w:color="auto" w:fill="FFFFFF"/>
        <w:spacing w:line="276" w:lineRule="auto"/>
        <w:ind w:firstLine="720"/>
        <w:jc w:val="both"/>
        <w:rPr>
          <w:rFonts w:ascii="Calibri" w:hAnsi="Calibri" w:cs="Calibri"/>
          <w:sz w:val="24"/>
          <w:szCs w:val="24"/>
        </w:rPr>
      </w:pPr>
    </w:p>
    <w:p w:rsidR="00FD0718" w:rsidRPr="0070571F" w:rsidRDefault="00FD0718" w:rsidP="00713D8A">
      <w:pPr>
        <w:shd w:val="clear" w:color="auto" w:fill="FFFFFF"/>
        <w:spacing w:before="120" w:after="120" w:line="276" w:lineRule="auto"/>
        <w:ind w:firstLine="720"/>
        <w:jc w:val="both"/>
        <w:rPr>
          <w:rFonts w:ascii="Calibri" w:hAnsi="Calibri" w:cs="Calibri"/>
          <w:sz w:val="24"/>
          <w:szCs w:val="24"/>
        </w:rPr>
      </w:pPr>
      <w:r w:rsidRPr="0070571F">
        <w:rPr>
          <w:rFonts w:ascii="Calibri" w:hAnsi="Calibri" w:cs="Calibri"/>
          <w:b/>
          <w:i/>
          <w:color w:val="000000"/>
          <w:sz w:val="24"/>
          <w:szCs w:val="24"/>
        </w:rPr>
        <w:t>3.2. Право на свобода и сигурност (чл</w:t>
      </w:r>
      <w:r w:rsidR="00713D8A" w:rsidRPr="0070571F">
        <w:rPr>
          <w:rFonts w:ascii="Calibri" w:hAnsi="Calibri" w:cs="Calibri"/>
          <w:b/>
          <w:i/>
          <w:color w:val="000000"/>
          <w:sz w:val="24"/>
          <w:szCs w:val="24"/>
        </w:rPr>
        <w:t xml:space="preserve">. </w:t>
      </w:r>
      <w:r w:rsidRPr="0070571F">
        <w:rPr>
          <w:rFonts w:ascii="Calibri" w:hAnsi="Calibri" w:cs="Calibri"/>
          <w:b/>
          <w:i/>
          <w:color w:val="000000"/>
          <w:sz w:val="24"/>
          <w:szCs w:val="24"/>
        </w:rPr>
        <w:t>5) и право на справедлив процес (чл</w:t>
      </w:r>
      <w:r w:rsidR="00713D8A" w:rsidRPr="0070571F">
        <w:rPr>
          <w:rFonts w:ascii="Calibri" w:hAnsi="Calibri" w:cs="Calibri"/>
          <w:b/>
          <w:i/>
          <w:color w:val="000000"/>
          <w:sz w:val="24"/>
          <w:szCs w:val="24"/>
        </w:rPr>
        <w:t>.</w:t>
      </w:r>
      <w:r w:rsidRPr="0070571F">
        <w:rPr>
          <w:rFonts w:ascii="Calibri" w:hAnsi="Calibri" w:cs="Calibri"/>
          <w:b/>
          <w:i/>
          <w:color w:val="000000"/>
          <w:sz w:val="24"/>
          <w:szCs w:val="24"/>
        </w:rPr>
        <w:t xml:space="preserve"> 6)</w:t>
      </w:r>
    </w:p>
    <w:p w:rsidR="00FD0718" w:rsidRPr="0070571F" w:rsidRDefault="00FD0718" w:rsidP="00713D8A">
      <w:pPr>
        <w:shd w:val="clear" w:color="auto" w:fill="FFFFFF"/>
        <w:spacing w:line="276" w:lineRule="auto"/>
        <w:ind w:firstLine="720"/>
        <w:jc w:val="both"/>
        <w:rPr>
          <w:rFonts w:ascii="Calibri" w:hAnsi="Calibri" w:cs="Calibri"/>
          <w:sz w:val="24"/>
          <w:szCs w:val="24"/>
        </w:rPr>
      </w:pPr>
      <w:r w:rsidRPr="0070571F">
        <w:rPr>
          <w:rFonts w:ascii="Calibri" w:hAnsi="Calibri" w:cs="Calibri"/>
          <w:color w:val="000000"/>
          <w:sz w:val="24"/>
          <w:szCs w:val="24"/>
        </w:rPr>
        <w:t xml:space="preserve">Безпрецедентните мерки, предприети в отговор на COVID-19, могат да повлияят на капацитета на държавата да гарантира правото на свобода и сигурност и да промени </w:t>
      </w:r>
      <w:r w:rsidR="00E64E14" w:rsidRPr="0070571F">
        <w:rPr>
          <w:rFonts w:ascii="Calibri" w:hAnsi="Calibri" w:cs="Calibri"/>
          <w:color w:val="000000"/>
          <w:sz w:val="24"/>
          <w:szCs w:val="24"/>
        </w:rPr>
        <w:t xml:space="preserve">обичайното </w:t>
      </w:r>
      <w:r w:rsidRPr="0070571F">
        <w:rPr>
          <w:rFonts w:ascii="Calibri" w:hAnsi="Calibri" w:cs="Calibri"/>
          <w:color w:val="000000"/>
          <w:sz w:val="24"/>
          <w:szCs w:val="24"/>
        </w:rPr>
        <w:t>функциониране на съдебната система.</w:t>
      </w:r>
    </w:p>
    <w:p w:rsidR="00713D8A" w:rsidRPr="007173EE" w:rsidRDefault="00FD0718" w:rsidP="00ED6B82">
      <w:pPr>
        <w:shd w:val="clear" w:color="auto" w:fill="FFFFFF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70571F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FD0718" w:rsidRPr="0070571F" w:rsidRDefault="00FD0718" w:rsidP="00B942A0">
      <w:pPr>
        <w:shd w:val="clear" w:color="auto" w:fill="FFFFFF"/>
        <w:spacing w:line="276" w:lineRule="auto"/>
        <w:ind w:firstLine="720"/>
        <w:jc w:val="both"/>
        <w:rPr>
          <w:rFonts w:ascii="Calibri" w:hAnsi="Calibri" w:cs="Calibri"/>
          <w:sz w:val="24"/>
          <w:szCs w:val="24"/>
        </w:rPr>
      </w:pPr>
      <w:r w:rsidRPr="0070571F">
        <w:rPr>
          <w:rFonts w:ascii="Calibri" w:hAnsi="Calibri" w:cs="Calibri"/>
          <w:color w:val="000000"/>
          <w:sz w:val="24"/>
          <w:szCs w:val="24"/>
        </w:rPr>
        <w:t>Член 5.1 (</w:t>
      </w:r>
      <w:r w:rsidR="00E64E14" w:rsidRPr="0070571F">
        <w:rPr>
          <w:rFonts w:ascii="Calibri" w:hAnsi="Calibri" w:cs="Calibri"/>
          <w:color w:val="000000"/>
          <w:sz w:val="24"/>
          <w:szCs w:val="24"/>
        </w:rPr>
        <w:t>е</w:t>
      </w:r>
      <w:r w:rsidRPr="0070571F">
        <w:rPr>
          <w:rFonts w:ascii="Calibri" w:hAnsi="Calibri" w:cs="Calibri"/>
          <w:color w:val="000000"/>
          <w:sz w:val="24"/>
          <w:szCs w:val="24"/>
        </w:rPr>
        <w:t>) уточнява, че предотвратяване разпространението на инфекциозни заболявания е едно от основанията, поради които човек може да бъде лишен от свобода. Преди да се прибегне до такива мерки се очаква държавите да контролират съществуването на съответн</w:t>
      </w:r>
      <w:r w:rsidR="00E64E14" w:rsidRPr="0070571F">
        <w:rPr>
          <w:rFonts w:ascii="Calibri" w:hAnsi="Calibri" w:cs="Calibri"/>
          <w:color w:val="000000"/>
          <w:sz w:val="24"/>
          <w:szCs w:val="24"/>
        </w:rPr>
        <w:t>ото правно основание</w:t>
      </w:r>
      <w:r w:rsidRPr="0070571F">
        <w:rPr>
          <w:rFonts w:ascii="Calibri" w:hAnsi="Calibri" w:cs="Calibri"/>
          <w:color w:val="000000"/>
          <w:sz w:val="24"/>
          <w:szCs w:val="24"/>
        </w:rPr>
        <w:t xml:space="preserve"> и да преценят дали мерките, водещи до лишаване от свобода, са строго необходими предвид други не толкова строги алтернативи. Продължителността на задължителното лишаване от свобода и начинът, по който то се налага, на практика са от значение в този контекст.</w:t>
      </w:r>
    </w:p>
    <w:p w:rsidR="00FD0718" w:rsidRPr="0070571F" w:rsidRDefault="00FD0718" w:rsidP="00B942A0">
      <w:pPr>
        <w:shd w:val="clear" w:color="auto" w:fill="FFFFFF"/>
        <w:spacing w:line="276" w:lineRule="auto"/>
        <w:ind w:firstLine="720"/>
        <w:jc w:val="both"/>
        <w:rPr>
          <w:rFonts w:ascii="Calibri" w:hAnsi="Calibri" w:cs="Calibri"/>
          <w:sz w:val="24"/>
          <w:szCs w:val="24"/>
        </w:rPr>
      </w:pPr>
      <w:r w:rsidRPr="0070571F">
        <w:rPr>
          <w:rFonts w:ascii="Calibri" w:hAnsi="Calibri" w:cs="Calibri"/>
          <w:color w:val="000000"/>
          <w:sz w:val="24"/>
          <w:szCs w:val="24"/>
        </w:rPr>
        <w:t xml:space="preserve">Мерките, които целят </w:t>
      </w:r>
      <w:r w:rsidR="00F5249B" w:rsidRPr="0070571F">
        <w:rPr>
          <w:rFonts w:ascii="Calibri" w:hAnsi="Calibri" w:cs="Calibri"/>
          <w:color w:val="000000"/>
          <w:sz w:val="24"/>
          <w:szCs w:val="24"/>
        </w:rPr>
        <w:t xml:space="preserve">да </w:t>
      </w:r>
      <w:r w:rsidRPr="0070571F">
        <w:rPr>
          <w:rFonts w:ascii="Calibri" w:hAnsi="Calibri" w:cs="Calibri"/>
          <w:color w:val="000000"/>
          <w:sz w:val="24"/>
          <w:szCs w:val="24"/>
        </w:rPr>
        <w:t>адаптира</w:t>
      </w:r>
      <w:r w:rsidR="00F5249B" w:rsidRPr="0070571F">
        <w:rPr>
          <w:rFonts w:ascii="Calibri" w:hAnsi="Calibri" w:cs="Calibri"/>
          <w:color w:val="000000"/>
          <w:sz w:val="24"/>
          <w:szCs w:val="24"/>
        </w:rPr>
        <w:t xml:space="preserve">т </w:t>
      </w:r>
      <w:r w:rsidRPr="0070571F">
        <w:rPr>
          <w:rFonts w:ascii="Calibri" w:hAnsi="Calibri" w:cs="Calibri"/>
          <w:color w:val="000000"/>
          <w:sz w:val="24"/>
          <w:szCs w:val="24"/>
        </w:rPr>
        <w:t xml:space="preserve">условията за достъп до съдилищата, следва да бъдат </w:t>
      </w:r>
      <w:r w:rsidR="00F5249B" w:rsidRPr="0070571F">
        <w:rPr>
          <w:rFonts w:ascii="Calibri" w:hAnsi="Calibri" w:cs="Calibri"/>
          <w:color w:val="000000"/>
          <w:sz w:val="24"/>
          <w:szCs w:val="24"/>
        </w:rPr>
        <w:t xml:space="preserve">разписани </w:t>
      </w:r>
      <w:r w:rsidRPr="0070571F">
        <w:rPr>
          <w:rFonts w:ascii="Calibri" w:hAnsi="Calibri" w:cs="Calibri"/>
          <w:color w:val="000000"/>
          <w:sz w:val="24"/>
          <w:szCs w:val="24"/>
        </w:rPr>
        <w:t xml:space="preserve">по начин, съвместим с член 6, </w:t>
      </w:r>
      <w:r w:rsidR="00F5249B" w:rsidRPr="0070571F">
        <w:rPr>
          <w:rFonts w:ascii="Calibri" w:hAnsi="Calibri" w:cs="Calibri"/>
          <w:color w:val="000000"/>
          <w:sz w:val="24"/>
          <w:szCs w:val="24"/>
        </w:rPr>
        <w:t xml:space="preserve">най-малко </w:t>
      </w:r>
      <w:r w:rsidRPr="0070571F">
        <w:rPr>
          <w:rFonts w:ascii="Calibri" w:hAnsi="Calibri" w:cs="Calibri"/>
          <w:color w:val="000000"/>
          <w:sz w:val="24"/>
          <w:szCs w:val="24"/>
        </w:rPr>
        <w:t>в случаите, ко</w:t>
      </w:r>
      <w:r w:rsidR="00F5249B" w:rsidRPr="0070571F">
        <w:rPr>
          <w:rFonts w:ascii="Calibri" w:hAnsi="Calibri" w:cs="Calibri"/>
          <w:color w:val="000000"/>
          <w:sz w:val="24"/>
          <w:szCs w:val="24"/>
        </w:rPr>
        <w:t xml:space="preserve">ито изискват </w:t>
      </w:r>
      <w:r w:rsidRPr="0070571F">
        <w:rPr>
          <w:rFonts w:ascii="Calibri" w:hAnsi="Calibri" w:cs="Calibri"/>
          <w:color w:val="000000"/>
          <w:sz w:val="24"/>
          <w:szCs w:val="24"/>
        </w:rPr>
        <w:t xml:space="preserve"> специално процедурно </w:t>
      </w:r>
      <w:r w:rsidR="00F5249B" w:rsidRPr="0070571F">
        <w:rPr>
          <w:rFonts w:ascii="Calibri" w:hAnsi="Calibri" w:cs="Calibri"/>
          <w:color w:val="000000"/>
          <w:sz w:val="24"/>
          <w:szCs w:val="24"/>
        </w:rPr>
        <w:t>усърдие</w:t>
      </w:r>
      <w:r w:rsidRPr="0070571F">
        <w:rPr>
          <w:rFonts w:ascii="Calibri" w:hAnsi="Calibri" w:cs="Calibri"/>
          <w:color w:val="000000"/>
          <w:sz w:val="24"/>
          <w:szCs w:val="24"/>
        </w:rPr>
        <w:t xml:space="preserve"> (уязвими </w:t>
      </w:r>
      <w:r w:rsidR="00F5249B" w:rsidRPr="0070571F">
        <w:rPr>
          <w:rFonts w:ascii="Calibri" w:hAnsi="Calibri" w:cs="Calibri"/>
          <w:color w:val="000000"/>
          <w:sz w:val="24"/>
          <w:szCs w:val="24"/>
        </w:rPr>
        <w:t>лица</w:t>
      </w:r>
      <w:r w:rsidRPr="0070571F">
        <w:rPr>
          <w:rFonts w:ascii="Calibri" w:hAnsi="Calibri" w:cs="Calibri"/>
          <w:color w:val="000000"/>
          <w:sz w:val="24"/>
          <w:szCs w:val="24"/>
        </w:rPr>
        <w:t xml:space="preserve">, семейни и трудови спорове и т.н.). Продължителното полицейско задържане или </w:t>
      </w:r>
      <w:r w:rsidR="00F5249B" w:rsidRPr="0070571F">
        <w:rPr>
          <w:rFonts w:ascii="Calibri" w:hAnsi="Calibri" w:cs="Calibri"/>
          <w:color w:val="000000"/>
          <w:sz w:val="24"/>
          <w:szCs w:val="24"/>
        </w:rPr>
        <w:t>забавен</w:t>
      </w:r>
      <w:r w:rsidRPr="0070571F">
        <w:rPr>
          <w:rFonts w:ascii="Calibri" w:hAnsi="Calibri" w:cs="Calibri"/>
          <w:color w:val="000000"/>
          <w:sz w:val="24"/>
          <w:szCs w:val="24"/>
        </w:rPr>
        <w:t xml:space="preserve"> съдебен контрол за лишаване от свобода може да доведе до нарушения на член 5 от Конвенцията.</w:t>
      </w:r>
    </w:p>
    <w:p w:rsidR="00FD0718" w:rsidRPr="0070571F" w:rsidRDefault="00FD0718" w:rsidP="00B942A0">
      <w:pPr>
        <w:shd w:val="clear" w:color="auto" w:fill="FFFFFF"/>
        <w:spacing w:line="276" w:lineRule="auto"/>
        <w:ind w:firstLine="720"/>
        <w:jc w:val="both"/>
        <w:rPr>
          <w:rFonts w:ascii="Calibri" w:hAnsi="Calibri" w:cs="Calibri"/>
          <w:sz w:val="24"/>
          <w:szCs w:val="24"/>
        </w:rPr>
      </w:pPr>
      <w:r w:rsidRPr="0070571F">
        <w:rPr>
          <w:rFonts w:ascii="Calibri" w:hAnsi="Calibri" w:cs="Calibri"/>
          <w:color w:val="000000"/>
          <w:sz w:val="24"/>
          <w:szCs w:val="24"/>
        </w:rPr>
        <w:lastRenderedPageBreak/>
        <w:t xml:space="preserve">Несъмнено дерогациите по член 15 могат да разширят обхвата на допустимите мерки съгласно членове 5 и 6 от Конвенцията и да разширят свободата на маневриране на държавните органи по отношение спазването на определени срокове и други обикновени процедурни изисквания. </w:t>
      </w:r>
      <w:r w:rsidR="00F5249B" w:rsidRPr="0070571F">
        <w:rPr>
          <w:rFonts w:ascii="Calibri" w:hAnsi="Calibri" w:cs="Calibri"/>
          <w:color w:val="000000"/>
          <w:sz w:val="24"/>
          <w:szCs w:val="24"/>
        </w:rPr>
        <w:t>Въпреки това, п</w:t>
      </w:r>
      <w:r w:rsidRPr="0070571F">
        <w:rPr>
          <w:rFonts w:ascii="Calibri" w:hAnsi="Calibri" w:cs="Calibri"/>
          <w:color w:val="000000"/>
          <w:sz w:val="24"/>
          <w:szCs w:val="24"/>
        </w:rPr>
        <w:t xml:space="preserve">ринципната забрана на задържането без правно основание или </w:t>
      </w:r>
      <w:r w:rsidR="00F5249B" w:rsidRPr="0070571F">
        <w:rPr>
          <w:rFonts w:ascii="Calibri" w:hAnsi="Calibri" w:cs="Calibri"/>
          <w:color w:val="000000"/>
          <w:sz w:val="24"/>
          <w:szCs w:val="24"/>
        </w:rPr>
        <w:t xml:space="preserve">своевременен съдебен контрол </w:t>
      </w:r>
      <w:r w:rsidRPr="0070571F">
        <w:rPr>
          <w:rFonts w:ascii="Calibri" w:hAnsi="Calibri" w:cs="Calibri"/>
          <w:color w:val="000000"/>
          <w:sz w:val="24"/>
          <w:szCs w:val="24"/>
        </w:rPr>
        <w:t xml:space="preserve">и необходимостта да се осигурят на задържаните съществени процесуални гаранции, като например достъп до лекар, адвокат или близки, трябва по принцип да се </w:t>
      </w:r>
      <w:r w:rsidR="00F5249B" w:rsidRPr="0070571F">
        <w:rPr>
          <w:rFonts w:ascii="Calibri" w:hAnsi="Calibri" w:cs="Calibri"/>
          <w:color w:val="000000"/>
          <w:sz w:val="24"/>
          <w:szCs w:val="24"/>
        </w:rPr>
        <w:t>съблюдават при</w:t>
      </w:r>
      <w:r w:rsidRPr="0070571F">
        <w:rPr>
          <w:rFonts w:ascii="Calibri" w:hAnsi="Calibri" w:cs="Calibri"/>
          <w:color w:val="000000"/>
          <w:sz w:val="24"/>
          <w:szCs w:val="24"/>
        </w:rPr>
        <w:t xml:space="preserve"> настоящите обстоятелства. Държавите също остават под общото задължение да гарантират, че съдебните процеси отговарят на основното изискване за справедливост (като равенство пред закона) и зачитат презумпцията за невинност и гарантират, че не се предприемат стъпки, които биха представлявали намеса в независимостта на съдиите или на съдилищата.</w:t>
      </w:r>
    </w:p>
    <w:p w:rsidR="00FD0718" w:rsidRPr="0070571F" w:rsidRDefault="00FD0718" w:rsidP="00B942A0">
      <w:pPr>
        <w:shd w:val="clear" w:color="auto" w:fill="FFFFFF"/>
        <w:spacing w:before="120" w:after="120" w:line="276" w:lineRule="auto"/>
        <w:ind w:firstLine="720"/>
        <w:jc w:val="both"/>
        <w:rPr>
          <w:rFonts w:ascii="Calibri" w:hAnsi="Calibri" w:cs="Calibri"/>
          <w:sz w:val="24"/>
          <w:szCs w:val="24"/>
        </w:rPr>
      </w:pPr>
      <w:r w:rsidRPr="0070571F">
        <w:rPr>
          <w:rFonts w:ascii="Calibri" w:hAnsi="Calibri" w:cs="Calibri"/>
          <w:b/>
          <w:i/>
          <w:color w:val="000000"/>
          <w:sz w:val="24"/>
          <w:szCs w:val="24"/>
        </w:rPr>
        <w:t>3.3. Право на личен живот, свобода на съвестта, свобода на изразяване, свобода на</w:t>
      </w:r>
      <w:r w:rsidR="00B942A0" w:rsidRPr="0070571F">
        <w:rPr>
          <w:rFonts w:ascii="Calibri" w:hAnsi="Calibri" w:cs="Calibri"/>
          <w:b/>
          <w:i/>
          <w:color w:val="000000"/>
          <w:sz w:val="24"/>
          <w:szCs w:val="24"/>
        </w:rPr>
        <w:t xml:space="preserve"> </w:t>
      </w:r>
      <w:r w:rsidRPr="0070571F">
        <w:rPr>
          <w:rFonts w:ascii="Calibri" w:hAnsi="Calibri" w:cs="Calibri"/>
          <w:b/>
          <w:i/>
          <w:color w:val="000000"/>
          <w:sz w:val="24"/>
          <w:szCs w:val="24"/>
        </w:rPr>
        <w:t xml:space="preserve">сдружаване </w:t>
      </w:r>
    </w:p>
    <w:p w:rsidR="00FD0718" w:rsidRPr="0070571F" w:rsidRDefault="00FD0718" w:rsidP="00B942A0">
      <w:pPr>
        <w:shd w:val="clear" w:color="auto" w:fill="FFFFFF"/>
        <w:spacing w:line="276" w:lineRule="auto"/>
        <w:ind w:firstLine="720"/>
        <w:jc w:val="both"/>
        <w:rPr>
          <w:rFonts w:ascii="Calibri" w:hAnsi="Calibri" w:cs="Calibri"/>
          <w:sz w:val="24"/>
          <w:szCs w:val="24"/>
        </w:rPr>
      </w:pPr>
      <w:r w:rsidRPr="0070571F">
        <w:rPr>
          <w:rFonts w:ascii="Calibri" w:hAnsi="Calibri" w:cs="Calibri"/>
          <w:color w:val="000000"/>
          <w:sz w:val="24"/>
          <w:szCs w:val="24"/>
        </w:rPr>
        <w:t xml:space="preserve">Ефективното използване на всички тези права и свободи, гарантирани от членове 8, 9, 10 и 11 от Конвенцията, е </w:t>
      </w:r>
      <w:r w:rsidR="00F5249B" w:rsidRPr="0070571F">
        <w:rPr>
          <w:rFonts w:ascii="Calibri" w:hAnsi="Calibri" w:cs="Calibri"/>
          <w:color w:val="000000"/>
          <w:sz w:val="24"/>
          <w:szCs w:val="24"/>
        </w:rPr>
        <w:t>белег</w:t>
      </w:r>
      <w:r w:rsidRPr="0070571F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B942A0" w:rsidRPr="0070571F">
        <w:rPr>
          <w:rFonts w:ascii="Calibri" w:hAnsi="Calibri" w:cs="Calibri"/>
          <w:color w:val="000000"/>
          <w:sz w:val="24"/>
          <w:szCs w:val="24"/>
        </w:rPr>
        <w:t>н</w:t>
      </w:r>
      <w:r w:rsidRPr="0070571F">
        <w:rPr>
          <w:rFonts w:ascii="Calibri" w:hAnsi="Calibri" w:cs="Calibri"/>
          <w:color w:val="000000"/>
          <w:sz w:val="24"/>
          <w:szCs w:val="24"/>
        </w:rPr>
        <w:t xml:space="preserve">а съвременните демократични общества. Ограниченията им са допустими, само ако са установени със закон и са пропорционални на </w:t>
      </w:r>
      <w:r w:rsidR="00F5249B" w:rsidRPr="0070571F">
        <w:rPr>
          <w:rFonts w:ascii="Calibri" w:hAnsi="Calibri" w:cs="Calibri"/>
          <w:color w:val="000000"/>
          <w:sz w:val="24"/>
          <w:szCs w:val="24"/>
        </w:rPr>
        <w:t xml:space="preserve">преследваната </w:t>
      </w:r>
      <w:r w:rsidRPr="0070571F">
        <w:rPr>
          <w:rFonts w:ascii="Calibri" w:hAnsi="Calibri" w:cs="Calibri"/>
          <w:color w:val="000000"/>
          <w:sz w:val="24"/>
          <w:szCs w:val="24"/>
        </w:rPr>
        <w:t xml:space="preserve">легитимна цел, включително опазване на здравето. Значителните ограничения върху обичайните социални дейности, </w:t>
      </w:r>
      <w:r w:rsidR="0063462A" w:rsidRPr="0070571F">
        <w:rPr>
          <w:rFonts w:ascii="Calibri" w:hAnsi="Calibri" w:cs="Calibri"/>
          <w:color w:val="000000"/>
          <w:sz w:val="24"/>
          <w:szCs w:val="24"/>
        </w:rPr>
        <w:t>като</w:t>
      </w:r>
      <w:r w:rsidRPr="0070571F">
        <w:rPr>
          <w:rFonts w:ascii="Calibri" w:hAnsi="Calibri" w:cs="Calibri"/>
          <w:color w:val="000000"/>
          <w:sz w:val="24"/>
          <w:szCs w:val="24"/>
        </w:rPr>
        <w:t xml:space="preserve"> достъпа до обществени места за </w:t>
      </w:r>
      <w:r w:rsidR="0063462A" w:rsidRPr="0070571F">
        <w:rPr>
          <w:rFonts w:ascii="Calibri" w:hAnsi="Calibri" w:cs="Calibri"/>
          <w:color w:val="000000"/>
          <w:sz w:val="24"/>
          <w:szCs w:val="24"/>
        </w:rPr>
        <w:t>богослужения</w:t>
      </w:r>
      <w:r w:rsidRPr="0070571F">
        <w:rPr>
          <w:rFonts w:ascii="Calibri" w:hAnsi="Calibri" w:cs="Calibri"/>
          <w:color w:val="000000"/>
          <w:sz w:val="24"/>
          <w:szCs w:val="24"/>
        </w:rPr>
        <w:t xml:space="preserve">, публичните събирания и сватбените и погребални церемонии, неминуемо могат да доведат до спорни оплаквания, съгласно горните разпоредби. Властите трябва да гарантират, че всяко такова ограничение, независимо дали се основава на дерогация или не, е ясно установено от закона </w:t>
      </w:r>
      <w:r w:rsidR="00B942A0" w:rsidRPr="0070571F">
        <w:rPr>
          <w:rFonts w:ascii="Calibri" w:hAnsi="Calibri" w:cs="Calibri"/>
          <w:color w:val="000000"/>
          <w:sz w:val="24"/>
          <w:szCs w:val="24"/>
        </w:rPr>
        <w:t>спрямо</w:t>
      </w:r>
      <w:r w:rsidRPr="0070571F">
        <w:rPr>
          <w:rFonts w:ascii="Calibri" w:hAnsi="Calibri" w:cs="Calibri"/>
          <w:color w:val="000000"/>
          <w:sz w:val="24"/>
          <w:szCs w:val="24"/>
        </w:rPr>
        <w:t xml:space="preserve"> съответните конституционни гаранции и пропорционално на </w:t>
      </w:r>
      <w:r w:rsidR="00B942A0" w:rsidRPr="0070571F">
        <w:rPr>
          <w:rFonts w:ascii="Calibri" w:hAnsi="Calibri" w:cs="Calibri"/>
          <w:color w:val="000000"/>
          <w:sz w:val="24"/>
          <w:szCs w:val="24"/>
        </w:rPr>
        <w:t>преследваната цел</w:t>
      </w:r>
      <w:r w:rsidRPr="0070571F">
        <w:rPr>
          <w:rStyle w:val="FootnoteReference"/>
          <w:rFonts w:ascii="Calibri" w:hAnsi="Calibri" w:cs="Calibri"/>
          <w:color w:val="000000"/>
          <w:sz w:val="24"/>
          <w:szCs w:val="24"/>
        </w:rPr>
        <w:footnoteReference w:id="22"/>
      </w:r>
      <w:r w:rsidRPr="0070571F">
        <w:rPr>
          <w:rFonts w:ascii="Calibri" w:hAnsi="Calibri" w:cs="Calibri"/>
          <w:color w:val="000000"/>
          <w:sz w:val="24"/>
          <w:szCs w:val="24"/>
        </w:rPr>
        <w:t>.</w:t>
      </w:r>
    </w:p>
    <w:p w:rsidR="00FD0718" w:rsidRPr="0070571F" w:rsidRDefault="00FD0718" w:rsidP="00B942A0">
      <w:pPr>
        <w:shd w:val="clear" w:color="auto" w:fill="FFFFFF"/>
        <w:spacing w:line="276" w:lineRule="auto"/>
        <w:ind w:firstLine="720"/>
        <w:jc w:val="both"/>
        <w:rPr>
          <w:rFonts w:ascii="Calibri" w:hAnsi="Calibri" w:cs="Calibri"/>
          <w:sz w:val="24"/>
          <w:szCs w:val="24"/>
        </w:rPr>
      </w:pPr>
      <w:r w:rsidRPr="0070571F">
        <w:rPr>
          <w:rFonts w:ascii="Calibri" w:hAnsi="Calibri" w:cs="Calibri"/>
          <w:color w:val="000000"/>
          <w:sz w:val="24"/>
          <w:szCs w:val="24"/>
        </w:rPr>
        <w:t>Докато засилените ограничения върху гореспоменатите права могат да бъдат напълно оправдани по време на криза, суровите наказателни санкции пораждат безпокойство и трябва да бъдат подложени на строг</w:t>
      </w:r>
      <w:r w:rsidR="0063462A" w:rsidRPr="0070571F">
        <w:rPr>
          <w:rFonts w:ascii="Calibri" w:hAnsi="Calibri" w:cs="Calibri"/>
          <w:color w:val="000000"/>
          <w:sz w:val="24"/>
          <w:szCs w:val="24"/>
        </w:rPr>
        <w:t>а преценка</w:t>
      </w:r>
      <w:r w:rsidRPr="0070571F">
        <w:rPr>
          <w:rFonts w:ascii="Calibri" w:hAnsi="Calibri" w:cs="Calibri"/>
          <w:color w:val="000000"/>
          <w:sz w:val="24"/>
          <w:szCs w:val="24"/>
        </w:rPr>
        <w:t>. Извънредн</w:t>
      </w:r>
      <w:r w:rsidR="0063462A" w:rsidRPr="0070571F">
        <w:rPr>
          <w:rFonts w:ascii="Calibri" w:hAnsi="Calibri" w:cs="Calibri"/>
          <w:color w:val="000000"/>
          <w:sz w:val="24"/>
          <w:szCs w:val="24"/>
        </w:rPr>
        <w:t xml:space="preserve">ата </w:t>
      </w:r>
      <w:r w:rsidRPr="0070571F">
        <w:rPr>
          <w:rFonts w:ascii="Calibri" w:hAnsi="Calibri" w:cs="Calibri"/>
          <w:color w:val="000000"/>
          <w:sz w:val="24"/>
          <w:szCs w:val="24"/>
        </w:rPr>
        <w:t>ситуаци</w:t>
      </w:r>
      <w:r w:rsidR="0063462A" w:rsidRPr="0070571F">
        <w:rPr>
          <w:rFonts w:ascii="Calibri" w:hAnsi="Calibri" w:cs="Calibri"/>
          <w:color w:val="000000"/>
          <w:sz w:val="24"/>
          <w:szCs w:val="24"/>
        </w:rPr>
        <w:t>я</w:t>
      </w:r>
      <w:r w:rsidRPr="0070571F">
        <w:rPr>
          <w:rFonts w:ascii="Calibri" w:hAnsi="Calibri" w:cs="Calibri"/>
          <w:color w:val="000000"/>
          <w:sz w:val="24"/>
          <w:szCs w:val="24"/>
        </w:rPr>
        <w:t xml:space="preserve"> не трябва да вод</w:t>
      </w:r>
      <w:r w:rsidR="0063462A" w:rsidRPr="0070571F">
        <w:rPr>
          <w:rFonts w:ascii="Calibri" w:hAnsi="Calibri" w:cs="Calibri"/>
          <w:color w:val="000000"/>
          <w:sz w:val="24"/>
          <w:szCs w:val="24"/>
        </w:rPr>
        <w:t>и</w:t>
      </w:r>
      <w:r w:rsidRPr="0070571F">
        <w:rPr>
          <w:rFonts w:ascii="Calibri" w:hAnsi="Calibri" w:cs="Calibri"/>
          <w:color w:val="000000"/>
          <w:sz w:val="24"/>
          <w:szCs w:val="24"/>
        </w:rPr>
        <w:t xml:space="preserve"> до </w:t>
      </w:r>
      <w:r w:rsidR="0063462A" w:rsidRPr="0070571F">
        <w:rPr>
          <w:rFonts w:ascii="Calibri" w:hAnsi="Calibri" w:cs="Calibri"/>
          <w:color w:val="000000"/>
          <w:sz w:val="24"/>
          <w:szCs w:val="24"/>
        </w:rPr>
        <w:t>прекомерно използване на наказателноправни средства</w:t>
      </w:r>
      <w:r w:rsidRPr="0070571F">
        <w:rPr>
          <w:rFonts w:ascii="Calibri" w:hAnsi="Calibri" w:cs="Calibri"/>
          <w:color w:val="000000"/>
          <w:sz w:val="24"/>
          <w:szCs w:val="24"/>
        </w:rPr>
        <w:t>. Справедливият баланс между принуда и превенция е най-подходящият, ако не и единственият начин да се спазва изискването за пропорционалност на Конвенцията.</w:t>
      </w:r>
    </w:p>
    <w:p w:rsidR="00FD0718" w:rsidRPr="0070571F" w:rsidRDefault="00FD0718" w:rsidP="00B942A0">
      <w:pPr>
        <w:shd w:val="clear" w:color="auto" w:fill="FFFFFF"/>
        <w:spacing w:before="120" w:after="120" w:line="276" w:lineRule="auto"/>
        <w:ind w:firstLine="720"/>
        <w:jc w:val="both"/>
        <w:rPr>
          <w:rFonts w:ascii="Calibri" w:hAnsi="Calibri" w:cs="Calibri"/>
          <w:sz w:val="24"/>
          <w:szCs w:val="24"/>
        </w:rPr>
      </w:pPr>
      <w:r w:rsidRPr="0070571F">
        <w:rPr>
          <w:rFonts w:ascii="Calibri" w:hAnsi="Calibri" w:cs="Calibri"/>
          <w:b/>
          <w:i/>
          <w:color w:val="000000"/>
          <w:sz w:val="24"/>
          <w:szCs w:val="24"/>
        </w:rPr>
        <w:t>Свобода на изразяване и информация, свобода на медиите, достъп до официална информация</w:t>
      </w:r>
    </w:p>
    <w:p w:rsidR="00FD0718" w:rsidRPr="0070571F" w:rsidRDefault="00FD0718" w:rsidP="00B942A0">
      <w:pPr>
        <w:shd w:val="clear" w:color="auto" w:fill="FFFFFF"/>
        <w:spacing w:line="276" w:lineRule="auto"/>
        <w:ind w:firstLine="720"/>
        <w:jc w:val="both"/>
        <w:rPr>
          <w:rFonts w:ascii="Calibri" w:hAnsi="Calibri" w:cs="Calibri"/>
          <w:sz w:val="24"/>
          <w:szCs w:val="24"/>
        </w:rPr>
      </w:pPr>
      <w:r w:rsidRPr="0070571F">
        <w:rPr>
          <w:rFonts w:ascii="Calibri" w:hAnsi="Calibri" w:cs="Calibri"/>
          <w:color w:val="000000"/>
          <w:sz w:val="24"/>
          <w:szCs w:val="24"/>
        </w:rPr>
        <w:lastRenderedPageBreak/>
        <w:t xml:space="preserve">Свободата на изразяване, включително свободният и навременен поток от информация, е критичен фактор за способността на медиите да разглеждат въпроси, свързани с пандемията. Медиите и професионалните журналисти, по-специално обществените радио- и телевизионни оператори, имат ключова роля и специална отговорност за предоставянето на навременна, точна и достоверна информация на обществото, </w:t>
      </w:r>
      <w:r w:rsidR="0063462A" w:rsidRPr="0070571F">
        <w:rPr>
          <w:rFonts w:ascii="Calibri" w:hAnsi="Calibri" w:cs="Calibri"/>
          <w:color w:val="000000"/>
          <w:sz w:val="24"/>
          <w:szCs w:val="24"/>
        </w:rPr>
        <w:t xml:space="preserve">а също така </w:t>
      </w:r>
      <w:r w:rsidRPr="0070571F">
        <w:rPr>
          <w:rFonts w:ascii="Calibri" w:hAnsi="Calibri" w:cs="Calibri"/>
          <w:color w:val="000000"/>
          <w:sz w:val="24"/>
          <w:szCs w:val="24"/>
        </w:rPr>
        <w:t xml:space="preserve">и за предотвратяване на паниката и насърчаване на сътрудничеството между хората. Те трябва да се придържат към най-високите професионални и етични стандарти на отговорната журналистика и по този начин да предават авторитетни послания относно кризата и да се въздържат от публикуване или разпространение на непроверени истории, </w:t>
      </w:r>
      <w:r w:rsidR="002104D4" w:rsidRPr="0070571F">
        <w:rPr>
          <w:rFonts w:ascii="Calibri" w:hAnsi="Calibri" w:cs="Calibri"/>
          <w:color w:val="000000"/>
          <w:sz w:val="24"/>
          <w:szCs w:val="24"/>
        </w:rPr>
        <w:t>особено</w:t>
      </w:r>
      <w:r w:rsidRPr="0070571F">
        <w:rPr>
          <w:rFonts w:ascii="Calibri" w:hAnsi="Calibri" w:cs="Calibri"/>
          <w:color w:val="000000"/>
          <w:sz w:val="24"/>
          <w:szCs w:val="24"/>
        </w:rPr>
        <w:t xml:space="preserve"> неправдоподобни или сензационни материали. </w:t>
      </w:r>
      <w:r w:rsidRPr="0070571F">
        <w:rPr>
          <w:rFonts w:ascii="Calibri" w:hAnsi="Calibri" w:cs="Calibri"/>
          <w:sz w:val="24"/>
          <w:szCs w:val="24"/>
        </w:rPr>
        <w:t xml:space="preserve">Изключителните обстоятелства могат да принудят отговорните журналисти да се въздържат от разкриване на държавна информация, предназначена за ограничена публика </w:t>
      </w:r>
      <w:r w:rsidR="00B942A0" w:rsidRPr="0070571F">
        <w:rPr>
          <w:rFonts w:ascii="Calibri" w:hAnsi="Calibri" w:cs="Calibri"/>
          <w:sz w:val="24"/>
          <w:szCs w:val="24"/>
        </w:rPr>
        <w:t>–</w:t>
      </w:r>
      <w:r w:rsidRPr="0070571F">
        <w:rPr>
          <w:rFonts w:ascii="Calibri" w:hAnsi="Calibri" w:cs="Calibri"/>
          <w:sz w:val="24"/>
          <w:szCs w:val="24"/>
        </w:rPr>
        <w:t xml:space="preserve"> като</w:t>
      </w:r>
      <w:r w:rsidR="00B942A0" w:rsidRPr="0070571F">
        <w:rPr>
          <w:rFonts w:ascii="Calibri" w:hAnsi="Calibri" w:cs="Calibri"/>
          <w:sz w:val="24"/>
          <w:szCs w:val="24"/>
        </w:rPr>
        <w:t xml:space="preserve"> </w:t>
      </w:r>
      <w:r w:rsidRPr="0070571F">
        <w:rPr>
          <w:rFonts w:ascii="Calibri" w:hAnsi="Calibri" w:cs="Calibri"/>
          <w:sz w:val="24"/>
          <w:szCs w:val="24"/>
        </w:rPr>
        <w:t>например, информация за бъдещи мерки за прилагане на по-строга политика на изолация</w:t>
      </w:r>
      <w:r w:rsidRPr="0070571F">
        <w:rPr>
          <w:rStyle w:val="FootnoteReference"/>
          <w:rFonts w:ascii="Calibri" w:hAnsi="Calibri" w:cs="Calibri"/>
          <w:color w:val="000000"/>
          <w:sz w:val="24"/>
          <w:szCs w:val="24"/>
        </w:rPr>
        <w:footnoteReference w:id="23"/>
      </w:r>
      <w:r w:rsidRPr="0070571F">
        <w:rPr>
          <w:rFonts w:ascii="Calibri" w:hAnsi="Calibri" w:cs="Calibri"/>
          <w:color w:val="000000"/>
          <w:sz w:val="24"/>
          <w:szCs w:val="24"/>
        </w:rPr>
        <w:t>.</w:t>
      </w:r>
    </w:p>
    <w:p w:rsidR="00FD0718" w:rsidRPr="0070571F" w:rsidRDefault="00FD0718" w:rsidP="00ED6B82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FD0718" w:rsidRPr="0070571F" w:rsidRDefault="00FD0718" w:rsidP="00757328">
      <w:pPr>
        <w:shd w:val="clear" w:color="auto" w:fill="FFFFFF"/>
        <w:spacing w:line="276" w:lineRule="auto"/>
        <w:ind w:firstLine="720"/>
        <w:jc w:val="both"/>
        <w:rPr>
          <w:rFonts w:ascii="Calibri" w:hAnsi="Calibri" w:cs="Calibri"/>
          <w:sz w:val="24"/>
          <w:szCs w:val="24"/>
        </w:rPr>
      </w:pPr>
      <w:r w:rsidRPr="0070571F">
        <w:rPr>
          <w:rFonts w:ascii="Calibri" w:hAnsi="Calibri" w:cs="Calibri"/>
          <w:color w:val="000000"/>
          <w:sz w:val="24"/>
          <w:szCs w:val="24"/>
        </w:rPr>
        <w:t>Достъпът на обществеността до официална информация трябва да се управлява въз основа на съществуващите принципи, установени в съдебната практика на Съда.</w:t>
      </w:r>
      <w:r w:rsidRPr="0070571F">
        <w:rPr>
          <w:rStyle w:val="FootnoteReference"/>
          <w:rFonts w:ascii="Calibri" w:hAnsi="Calibri" w:cs="Calibri"/>
          <w:color w:val="000000"/>
          <w:sz w:val="24"/>
          <w:szCs w:val="24"/>
        </w:rPr>
        <w:footnoteReference w:id="24"/>
      </w:r>
      <w:r w:rsidRPr="0070571F">
        <w:rPr>
          <w:rFonts w:ascii="Calibri" w:hAnsi="Calibri" w:cs="Calibri"/>
          <w:color w:val="000000"/>
          <w:sz w:val="24"/>
          <w:szCs w:val="24"/>
        </w:rPr>
        <w:t xml:space="preserve"> Всяко ограничение на достъпа до официална информация трябва да бъде изключително и пропорционално на целта за защита на общественото здраве. </w:t>
      </w:r>
      <w:hyperlink r:id="rId13" w:history="1">
        <w:r w:rsidRPr="0070571F">
          <w:rPr>
            <w:rFonts w:ascii="Calibri" w:hAnsi="Calibri" w:cs="Calibri"/>
            <w:color w:val="0066CC"/>
            <w:sz w:val="24"/>
            <w:szCs w:val="24"/>
            <w:u w:val="single"/>
          </w:rPr>
          <w:t xml:space="preserve"> Конвенцията за достъп до официални документи </w:t>
        </w:r>
      </w:hyperlink>
      <w:r w:rsidRPr="0070571F">
        <w:rPr>
          <w:rFonts w:ascii="Calibri" w:hAnsi="Calibri" w:cs="Calibri"/>
          <w:sz w:val="24"/>
          <w:szCs w:val="24"/>
        </w:rPr>
        <w:t>(</w:t>
      </w:r>
      <w:r w:rsidRPr="0070571F">
        <w:rPr>
          <w:rFonts w:ascii="Calibri" w:hAnsi="Calibri" w:cs="Calibri"/>
          <w:sz w:val="24"/>
          <w:szCs w:val="24"/>
          <w:cs/>
        </w:rPr>
        <w:t>„</w:t>
      </w:r>
      <w:r w:rsidRPr="0070571F">
        <w:rPr>
          <w:rFonts w:ascii="Calibri" w:hAnsi="Calibri" w:cs="Calibri"/>
          <w:sz w:val="24"/>
          <w:szCs w:val="24"/>
        </w:rPr>
        <w:t xml:space="preserve">Конвенцията </w:t>
      </w:r>
      <w:r w:rsidR="002104D4" w:rsidRPr="0070571F">
        <w:rPr>
          <w:rFonts w:ascii="Calibri" w:hAnsi="Calibri" w:cs="Calibri"/>
          <w:sz w:val="24"/>
          <w:szCs w:val="24"/>
        </w:rPr>
        <w:t>от</w:t>
      </w:r>
      <w:r w:rsidRPr="0070571F">
        <w:rPr>
          <w:rFonts w:ascii="Calibri" w:hAnsi="Calibri" w:cs="Calibri"/>
          <w:sz w:val="24"/>
          <w:szCs w:val="24"/>
        </w:rPr>
        <w:t xml:space="preserve"> Тромсе</w:t>
      </w:r>
      <w:r w:rsidRPr="0070571F">
        <w:rPr>
          <w:rFonts w:ascii="Calibri" w:hAnsi="Calibri" w:cs="Calibri"/>
          <w:sz w:val="24"/>
          <w:szCs w:val="24"/>
          <w:cs/>
        </w:rPr>
        <w:t>“</w:t>
      </w:r>
      <w:r w:rsidRPr="0070571F">
        <w:rPr>
          <w:rFonts w:ascii="Calibri" w:hAnsi="Calibri" w:cs="Calibri"/>
          <w:sz w:val="24"/>
          <w:szCs w:val="24"/>
        </w:rPr>
        <w:t xml:space="preserve">) подчертава необходимостта от прозрачност и предвижда, че по своя инициатива и когато е уместно, даден публичен орган </w:t>
      </w:r>
      <w:r w:rsidR="00757328" w:rsidRPr="0070571F">
        <w:rPr>
          <w:rFonts w:ascii="Calibri" w:hAnsi="Calibri" w:cs="Calibri"/>
          <w:sz w:val="24"/>
          <w:szCs w:val="24"/>
        </w:rPr>
        <w:t xml:space="preserve">може </w:t>
      </w:r>
      <w:r w:rsidRPr="0070571F">
        <w:rPr>
          <w:rFonts w:ascii="Calibri" w:hAnsi="Calibri" w:cs="Calibri"/>
          <w:sz w:val="24"/>
          <w:szCs w:val="24"/>
        </w:rPr>
        <w:t>да предприеме необходимите мерки за публикуване на официални документи за насърчаване информираното участие на обществото по въпроси от общ интерес.</w:t>
      </w:r>
    </w:p>
    <w:p w:rsidR="00FD0718" w:rsidRPr="0070571F" w:rsidRDefault="00FD0718" w:rsidP="00757328">
      <w:pPr>
        <w:shd w:val="clear" w:color="auto" w:fill="FFFFFF"/>
        <w:spacing w:line="276" w:lineRule="auto"/>
        <w:ind w:firstLine="720"/>
        <w:jc w:val="both"/>
        <w:rPr>
          <w:rFonts w:ascii="Calibri" w:hAnsi="Calibri" w:cs="Calibri"/>
          <w:sz w:val="24"/>
          <w:szCs w:val="24"/>
        </w:rPr>
      </w:pPr>
      <w:r w:rsidRPr="0070571F">
        <w:rPr>
          <w:rFonts w:ascii="Calibri" w:hAnsi="Calibri" w:cs="Calibri"/>
          <w:color w:val="000000"/>
          <w:sz w:val="24"/>
          <w:szCs w:val="24"/>
        </w:rPr>
        <w:t xml:space="preserve">В същото време официалните съобщения не могат да бъдат единственият информационен канал за пандемията. Това би довело до цензура и потискане на </w:t>
      </w:r>
      <w:r w:rsidR="002104D4" w:rsidRPr="0070571F">
        <w:rPr>
          <w:rFonts w:ascii="Calibri" w:hAnsi="Calibri" w:cs="Calibri"/>
          <w:color w:val="000000"/>
          <w:sz w:val="24"/>
          <w:szCs w:val="24"/>
        </w:rPr>
        <w:t>основателни</w:t>
      </w:r>
      <w:r w:rsidRPr="0070571F">
        <w:rPr>
          <w:rFonts w:ascii="Calibri" w:hAnsi="Calibri" w:cs="Calibri"/>
          <w:color w:val="000000"/>
          <w:sz w:val="24"/>
          <w:szCs w:val="24"/>
        </w:rPr>
        <w:t xml:space="preserve"> опасения. Журналистите, медиите, медицинските специалисти, активистите на гражданското общество и обществеността като цяло трябва да могат да критикуват властите и да проучват внимателно отговора им на кризата. Всякакви предварителни ограничения на определени теми, затваряне на медийни издания или пряко блокиране на достъпа до онлайн комуникационните платформи изискват най-внимателен контрол и са оправдани само при изключителни обстоятелства</w:t>
      </w:r>
      <w:r w:rsidRPr="0070571F">
        <w:rPr>
          <w:rStyle w:val="FootnoteReference"/>
          <w:rFonts w:ascii="Calibri" w:hAnsi="Calibri" w:cs="Calibri"/>
          <w:color w:val="000000"/>
          <w:sz w:val="24"/>
          <w:szCs w:val="24"/>
        </w:rPr>
        <w:footnoteReference w:id="25"/>
      </w:r>
      <w:r w:rsidRPr="0070571F">
        <w:rPr>
          <w:rFonts w:ascii="Calibri" w:hAnsi="Calibri" w:cs="Calibri"/>
          <w:color w:val="000000"/>
          <w:sz w:val="24"/>
          <w:szCs w:val="24"/>
        </w:rPr>
        <w:t xml:space="preserve">. </w:t>
      </w:r>
      <w:r w:rsidRPr="0070571F">
        <w:rPr>
          <w:rFonts w:ascii="Calibri" w:hAnsi="Calibri" w:cs="Calibri"/>
          <w:sz w:val="24"/>
          <w:szCs w:val="24"/>
        </w:rPr>
        <w:t xml:space="preserve">Пандемията не трябва да се използва за заглушаване на сигнали за </w:t>
      </w:r>
      <w:r w:rsidR="00610210" w:rsidRPr="0070571F">
        <w:rPr>
          <w:rFonts w:ascii="Calibri" w:hAnsi="Calibri" w:cs="Calibri"/>
          <w:sz w:val="24"/>
          <w:szCs w:val="24"/>
        </w:rPr>
        <w:t>нередности</w:t>
      </w:r>
      <w:r w:rsidRPr="0070571F">
        <w:rPr>
          <w:rFonts w:ascii="Calibri" w:hAnsi="Calibri" w:cs="Calibri"/>
          <w:color w:val="000000"/>
          <w:sz w:val="24"/>
          <w:szCs w:val="24"/>
        </w:rPr>
        <w:t xml:space="preserve"> (вижте </w:t>
      </w:r>
      <w:hyperlink r:id="rId14" w:history="1">
        <w:r w:rsidRPr="0070571F">
          <w:rPr>
            <w:rFonts w:ascii="Calibri" w:hAnsi="Calibri" w:cs="Calibri"/>
            <w:color w:val="0066CC"/>
            <w:sz w:val="24"/>
            <w:szCs w:val="24"/>
            <w:u w:val="single"/>
          </w:rPr>
          <w:t>Препоръка CM/Rec(2014)7</w:t>
        </w:r>
      </w:hyperlink>
      <w:r w:rsidRPr="0070571F">
        <w:rPr>
          <w:rFonts w:ascii="Calibri" w:hAnsi="Calibri" w:cs="Calibri"/>
          <w:color w:val="325498"/>
          <w:sz w:val="24"/>
          <w:szCs w:val="24"/>
        </w:rPr>
        <w:t xml:space="preserve"> </w:t>
      </w:r>
      <w:r w:rsidRPr="0070571F">
        <w:rPr>
          <w:rFonts w:ascii="Calibri" w:hAnsi="Calibri" w:cs="Calibri"/>
          <w:color w:val="000000"/>
          <w:sz w:val="24"/>
          <w:szCs w:val="24"/>
        </w:rPr>
        <w:t xml:space="preserve">относно защитата на лицата, подаващи сигнали за </w:t>
      </w:r>
      <w:r w:rsidR="002104D4" w:rsidRPr="0070571F">
        <w:rPr>
          <w:rFonts w:ascii="Calibri" w:hAnsi="Calibri" w:cs="Calibri"/>
          <w:color w:val="000000"/>
          <w:sz w:val="24"/>
          <w:szCs w:val="24"/>
        </w:rPr>
        <w:lastRenderedPageBreak/>
        <w:t>нередности</w:t>
      </w:r>
      <w:r w:rsidR="00610210" w:rsidRPr="0070571F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610210" w:rsidRPr="007173EE">
        <w:rPr>
          <w:rFonts w:ascii="Calibri" w:hAnsi="Calibri" w:cs="Calibri"/>
          <w:color w:val="000000"/>
          <w:sz w:val="24"/>
          <w:szCs w:val="24"/>
        </w:rPr>
        <w:t>(“</w:t>
      </w:r>
      <w:r w:rsidR="00610210" w:rsidRPr="0070571F">
        <w:rPr>
          <w:rFonts w:ascii="Calibri" w:hAnsi="Calibri" w:cs="Calibri"/>
          <w:color w:val="000000"/>
          <w:sz w:val="24"/>
          <w:szCs w:val="24"/>
          <w:lang w:val="en-US"/>
        </w:rPr>
        <w:t>whistle</w:t>
      </w:r>
      <w:r w:rsidR="00610210" w:rsidRPr="007173EE">
        <w:rPr>
          <w:rFonts w:ascii="Calibri" w:hAnsi="Calibri" w:cs="Calibri"/>
          <w:color w:val="000000"/>
          <w:sz w:val="24"/>
          <w:szCs w:val="24"/>
        </w:rPr>
        <w:t>-</w:t>
      </w:r>
      <w:r w:rsidR="00610210" w:rsidRPr="0070571F">
        <w:rPr>
          <w:rFonts w:ascii="Calibri" w:hAnsi="Calibri" w:cs="Calibri"/>
          <w:color w:val="000000"/>
          <w:sz w:val="24"/>
          <w:szCs w:val="24"/>
          <w:lang w:val="en-US"/>
        </w:rPr>
        <w:t>blowers</w:t>
      </w:r>
      <w:r w:rsidR="00610210" w:rsidRPr="007173EE">
        <w:rPr>
          <w:rFonts w:ascii="Calibri" w:hAnsi="Calibri" w:cs="Calibri"/>
          <w:color w:val="000000"/>
          <w:sz w:val="24"/>
          <w:szCs w:val="24"/>
        </w:rPr>
        <w:t>”</w:t>
      </w:r>
      <w:r w:rsidRPr="0070571F">
        <w:rPr>
          <w:rFonts w:ascii="Calibri" w:hAnsi="Calibri" w:cs="Calibri"/>
          <w:color w:val="000000"/>
          <w:sz w:val="24"/>
          <w:szCs w:val="24"/>
        </w:rPr>
        <w:t>),</w:t>
      </w:r>
      <w:r w:rsidRPr="0070571F">
        <w:rPr>
          <w:rStyle w:val="FootnoteReference"/>
          <w:rFonts w:ascii="Calibri" w:hAnsi="Calibri" w:cs="Calibri"/>
          <w:color w:val="000000"/>
          <w:sz w:val="24"/>
          <w:szCs w:val="24"/>
        </w:rPr>
        <w:footnoteReference w:id="26"/>
      </w:r>
      <w:r w:rsidRPr="0070571F">
        <w:rPr>
          <w:rFonts w:ascii="Calibri" w:hAnsi="Calibri" w:cs="Calibri"/>
          <w:color w:val="000000"/>
          <w:sz w:val="24"/>
          <w:szCs w:val="24"/>
        </w:rPr>
        <w:t xml:space="preserve"> или политически опоненти.</w:t>
      </w:r>
      <w:r w:rsidRPr="0070571F">
        <w:rPr>
          <w:rStyle w:val="FootnoteReference"/>
          <w:rFonts w:ascii="Calibri" w:hAnsi="Calibri" w:cs="Calibri"/>
          <w:color w:val="000000"/>
          <w:sz w:val="24"/>
          <w:szCs w:val="24"/>
        </w:rPr>
        <w:footnoteReference w:id="27"/>
      </w:r>
      <w:r w:rsidRPr="0070571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70571F">
        <w:rPr>
          <w:rFonts w:ascii="Calibri" w:hAnsi="Calibri" w:cs="Calibri"/>
          <w:sz w:val="24"/>
          <w:szCs w:val="24"/>
        </w:rPr>
        <w:t>Зловредното разпространение на дезинформация може да се предотврати с последващи санкции и с правителствени информационни кампании.</w:t>
      </w:r>
      <w:r w:rsidRPr="0070571F">
        <w:rPr>
          <w:rFonts w:ascii="Calibri" w:hAnsi="Calibri" w:cs="Calibri"/>
          <w:color w:val="000000"/>
          <w:sz w:val="24"/>
          <w:szCs w:val="24"/>
        </w:rPr>
        <w:t xml:space="preserve"> Държавите трябва да работят съвместно с онлайн платформи и медии, за да предотвратят манипулирането на общественото мнение, както и да изтъкват повече общоизвестните надеждни източници на новини и информация, по-специално тези, съобщени от органите на общественото здравеопазване.</w:t>
      </w:r>
    </w:p>
    <w:p w:rsidR="00FD0718" w:rsidRPr="0070571F" w:rsidRDefault="00FD0718" w:rsidP="00757328">
      <w:pPr>
        <w:shd w:val="clear" w:color="auto" w:fill="FFFFFF"/>
        <w:spacing w:before="120" w:after="120" w:line="276" w:lineRule="auto"/>
        <w:ind w:firstLine="720"/>
        <w:jc w:val="both"/>
        <w:rPr>
          <w:rFonts w:ascii="Calibri" w:hAnsi="Calibri" w:cs="Calibri"/>
          <w:sz w:val="24"/>
          <w:szCs w:val="24"/>
        </w:rPr>
      </w:pPr>
      <w:r w:rsidRPr="0070571F">
        <w:rPr>
          <w:rFonts w:ascii="Calibri" w:hAnsi="Calibri" w:cs="Calibri"/>
          <w:b/>
          <w:i/>
          <w:color w:val="000000"/>
          <w:sz w:val="24"/>
          <w:szCs w:val="24"/>
        </w:rPr>
        <w:t>Поверителност и защита на данните</w:t>
      </w:r>
    </w:p>
    <w:p w:rsidR="00FD0718" w:rsidRPr="0070571F" w:rsidRDefault="00FD0718" w:rsidP="00757328">
      <w:pPr>
        <w:shd w:val="clear" w:color="auto" w:fill="FFFFFF"/>
        <w:spacing w:line="276" w:lineRule="auto"/>
        <w:ind w:firstLine="720"/>
        <w:jc w:val="both"/>
        <w:rPr>
          <w:rFonts w:ascii="Calibri" w:hAnsi="Calibri" w:cs="Calibri"/>
          <w:sz w:val="24"/>
          <w:szCs w:val="24"/>
        </w:rPr>
      </w:pPr>
      <w:r w:rsidRPr="0070571F">
        <w:rPr>
          <w:rFonts w:ascii="Calibri" w:hAnsi="Calibri" w:cs="Calibri"/>
          <w:color w:val="000000"/>
          <w:sz w:val="24"/>
          <w:szCs w:val="24"/>
        </w:rPr>
        <w:t xml:space="preserve">Новите технологии за достъп до </w:t>
      </w:r>
      <w:r w:rsidR="00757328" w:rsidRPr="0070571F">
        <w:rPr>
          <w:rFonts w:ascii="Calibri" w:hAnsi="Calibri" w:cs="Calibri"/>
          <w:color w:val="000000"/>
          <w:sz w:val="24"/>
          <w:szCs w:val="24"/>
        </w:rPr>
        <w:t>–</w:t>
      </w:r>
      <w:r w:rsidRPr="0070571F">
        <w:rPr>
          <w:rFonts w:ascii="Calibri" w:hAnsi="Calibri" w:cs="Calibri"/>
          <w:color w:val="000000"/>
          <w:sz w:val="24"/>
          <w:szCs w:val="24"/>
        </w:rPr>
        <w:t xml:space="preserve"> и обработка на </w:t>
      </w:r>
      <w:r w:rsidR="00757328" w:rsidRPr="0070571F">
        <w:rPr>
          <w:rFonts w:ascii="Calibri" w:hAnsi="Calibri" w:cs="Calibri"/>
          <w:color w:val="000000"/>
          <w:sz w:val="24"/>
          <w:szCs w:val="24"/>
        </w:rPr>
        <w:t>–</w:t>
      </w:r>
      <w:r w:rsidRPr="0070571F">
        <w:rPr>
          <w:rFonts w:ascii="Calibri" w:hAnsi="Calibri" w:cs="Calibri"/>
          <w:color w:val="000000"/>
          <w:sz w:val="24"/>
          <w:szCs w:val="24"/>
        </w:rPr>
        <w:t xml:space="preserve"> лични данни имат потенциала да задържат и отстранят пандемията. Мониторингът, проследяването и предвиждането са ключови стъпки за наблюдение на епи</w:t>
      </w:r>
      <w:r w:rsidR="00610210" w:rsidRPr="0070571F">
        <w:rPr>
          <w:rFonts w:ascii="Calibri" w:hAnsi="Calibri" w:cs="Calibri"/>
          <w:color w:val="000000"/>
          <w:sz w:val="24"/>
          <w:szCs w:val="24"/>
        </w:rPr>
        <w:t xml:space="preserve">демията. С увеличаването и свръх предлагането на достъпни </w:t>
      </w:r>
      <w:r w:rsidRPr="0070571F">
        <w:rPr>
          <w:rFonts w:ascii="Calibri" w:hAnsi="Calibri" w:cs="Calibri"/>
          <w:color w:val="000000"/>
          <w:sz w:val="24"/>
          <w:szCs w:val="24"/>
        </w:rPr>
        <w:t>сложни цифрови технологии и инструменти (данни за геолокация, изкуствен интелект, разпознаване на лица, приложения в социалните медии) подобно наблюдение може да бъде улеснено</w:t>
      </w:r>
      <w:r w:rsidR="00757328" w:rsidRPr="0070571F">
        <w:rPr>
          <w:rFonts w:ascii="Calibri" w:hAnsi="Calibri" w:cs="Calibri"/>
          <w:color w:val="000000"/>
          <w:sz w:val="24"/>
          <w:szCs w:val="24"/>
        </w:rPr>
        <w:t xml:space="preserve"> в условията на пандемия</w:t>
      </w:r>
      <w:r w:rsidRPr="0070571F">
        <w:rPr>
          <w:rFonts w:ascii="Calibri" w:hAnsi="Calibri" w:cs="Calibri"/>
          <w:color w:val="000000"/>
          <w:sz w:val="24"/>
          <w:szCs w:val="24"/>
        </w:rPr>
        <w:t>.</w:t>
      </w:r>
    </w:p>
    <w:p w:rsidR="00FD0718" w:rsidRPr="0070571F" w:rsidRDefault="00FD0718" w:rsidP="00757328">
      <w:pPr>
        <w:shd w:val="clear" w:color="auto" w:fill="FFFFFF"/>
        <w:spacing w:line="276" w:lineRule="auto"/>
        <w:ind w:firstLine="720"/>
        <w:jc w:val="both"/>
        <w:rPr>
          <w:rFonts w:ascii="Calibri" w:hAnsi="Calibri" w:cs="Calibri"/>
          <w:sz w:val="24"/>
          <w:szCs w:val="24"/>
        </w:rPr>
      </w:pPr>
      <w:r w:rsidRPr="0070571F">
        <w:rPr>
          <w:rFonts w:ascii="Calibri" w:hAnsi="Calibri" w:cs="Calibri"/>
          <w:color w:val="000000"/>
          <w:sz w:val="24"/>
          <w:szCs w:val="24"/>
        </w:rPr>
        <w:t>В същото време</w:t>
      </w:r>
      <w:r w:rsidR="005465CE" w:rsidRPr="0070571F">
        <w:rPr>
          <w:rFonts w:ascii="Calibri" w:hAnsi="Calibri" w:cs="Calibri"/>
          <w:color w:val="000000"/>
          <w:sz w:val="24"/>
          <w:szCs w:val="24"/>
        </w:rPr>
        <w:t xml:space="preserve"> инвазивният </w:t>
      </w:r>
      <w:r w:rsidRPr="0070571F">
        <w:rPr>
          <w:rFonts w:ascii="Calibri" w:hAnsi="Calibri" w:cs="Calibri"/>
          <w:color w:val="000000"/>
          <w:sz w:val="24"/>
          <w:szCs w:val="24"/>
        </w:rPr>
        <w:t>потенциал на съвременните технологии не трябва да се оставя без</w:t>
      </w:r>
      <w:r w:rsidR="00757328" w:rsidRPr="0070571F">
        <w:rPr>
          <w:rFonts w:ascii="Calibri" w:hAnsi="Calibri" w:cs="Calibri"/>
          <w:color w:val="000000"/>
          <w:sz w:val="24"/>
          <w:szCs w:val="24"/>
        </w:rPr>
        <w:t xml:space="preserve">контролен </w:t>
      </w:r>
      <w:r w:rsidRPr="0070571F">
        <w:rPr>
          <w:rFonts w:ascii="Calibri" w:hAnsi="Calibri" w:cs="Calibri"/>
          <w:color w:val="000000"/>
          <w:sz w:val="24"/>
          <w:szCs w:val="24"/>
        </w:rPr>
        <w:t xml:space="preserve">и </w:t>
      </w:r>
      <w:r w:rsidR="00610210" w:rsidRPr="0070571F">
        <w:rPr>
          <w:rFonts w:ascii="Calibri" w:hAnsi="Calibri" w:cs="Calibri"/>
          <w:color w:val="000000"/>
          <w:sz w:val="24"/>
          <w:szCs w:val="24"/>
        </w:rPr>
        <w:t xml:space="preserve">без </w:t>
      </w:r>
      <w:r w:rsidRPr="0070571F">
        <w:rPr>
          <w:rFonts w:ascii="Calibri" w:hAnsi="Calibri" w:cs="Calibri"/>
          <w:color w:val="000000"/>
          <w:sz w:val="24"/>
          <w:szCs w:val="24"/>
        </w:rPr>
        <w:t xml:space="preserve">баланс спрямо необходимостта от уважение </w:t>
      </w:r>
      <w:r w:rsidR="00757328" w:rsidRPr="0070571F">
        <w:rPr>
          <w:rFonts w:ascii="Calibri" w:hAnsi="Calibri" w:cs="Calibri"/>
          <w:color w:val="000000"/>
          <w:sz w:val="24"/>
          <w:szCs w:val="24"/>
        </w:rPr>
        <w:t xml:space="preserve">на </w:t>
      </w:r>
      <w:r w:rsidRPr="0070571F">
        <w:rPr>
          <w:rFonts w:ascii="Calibri" w:hAnsi="Calibri" w:cs="Calibri"/>
          <w:color w:val="000000"/>
          <w:sz w:val="24"/>
          <w:szCs w:val="24"/>
        </w:rPr>
        <w:t xml:space="preserve">личния живот. Принципите за защита на данните и Конвенция 108 на Съвета на Европа (и нейната модернизирана версия, наречена </w:t>
      </w:r>
      <w:r w:rsidRPr="0070571F">
        <w:rPr>
          <w:rFonts w:ascii="Calibri" w:hAnsi="Calibri" w:cs="Calibri"/>
          <w:color w:val="000000"/>
          <w:sz w:val="24"/>
          <w:szCs w:val="24"/>
          <w:cs/>
        </w:rPr>
        <w:t>„</w:t>
      </w:r>
      <w:r w:rsidRPr="0070571F">
        <w:rPr>
          <w:rFonts w:ascii="Calibri" w:hAnsi="Calibri" w:cs="Calibri"/>
          <w:color w:val="000000"/>
          <w:sz w:val="24"/>
          <w:szCs w:val="24"/>
        </w:rPr>
        <w:t>Конвенция 108+</w:t>
      </w:r>
      <w:r w:rsidRPr="0070571F">
        <w:rPr>
          <w:rFonts w:ascii="Calibri" w:hAnsi="Calibri" w:cs="Calibri"/>
          <w:color w:val="000000"/>
          <w:sz w:val="24"/>
          <w:szCs w:val="24"/>
          <w:cs/>
        </w:rPr>
        <w:t>“</w:t>
      </w:r>
      <w:r w:rsidRPr="0070571F">
        <w:rPr>
          <w:rStyle w:val="FootnoteReference"/>
          <w:rFonts w:ascii="Calibri" w:hAnsi="Calibri" w:cs="Calibri"/>
          <w:color w:val="000000"/>
          <w:sz w:val="24"/>
          <w:szCs w:val="24"/>
        </w:rPr>
        <w:footnoteReference w:id="28"/>
      </w:r>
      <w:r w:rsidRPr="0070571F">
        <w:rPr>
          <w:rFonts w:ascii="Calibri" w:hAnsi="Calibri" w:cs="Calibri"/>
          <w:color w:val="000000"/>
          <w:sz w:val="24"/>
          <w:szCs w:val="24"/>
        </w:rPr>
        <w:t>) винаги са позволявали баланс на високи</w:t>
      </w:r>
      <w:r w:rsidR="00610210" w:rsidRPr="0070571F">
        <w:rPr>
          <w:rFonts w:ascii="Calibri" w:hAnsi="Calibri" w:cs="Calibri"/>
          <w:color w:val="000000"/>
          <w:sz w:val="24"/>
          <w:szCs w:val="24"/>
        </w:rPr>
        <w:t>те</w:t>
      </w:r>
      <w:r w:rsidRPr="0070571F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610210" w:rsidRPr="0070571F">
        <w:rPr>
          <w:rFonts w:ascii="Calibri" w:hAnsi="Calibri" w:cs="Calibri"/>
          <w:color w:val="000000"/>
          <w:sz w:val="24"/>
          <w:szCs w:val="24"/>
        </w:rPr>
        <w:t xml:space="preserve">правозащитни </w:t>
      </w:r>
      <w:r w:rsidRPr="0070571F">
        <w:rPr>
          <w:rFonts w:ascii="Calibri" w:hAnsi="Calibri" w:cs="Calibri"/>
          <w:color w:val="000000"/>
          <w:sz w:val="24"/>
          <w:szCs w:val="24"/>
        </w:rPr>
        <w:t xml:space="preserve">стандарти и </w:t>
      </w:r>
      <w:r w:rsidR="00610210" w:rsidRPr="0070571F">
        <w:rPr>
          <w:rFonts w:ascii="Calibri" w:hAnsi="Calibri" w:cs="Calibri"/>
          <w:color w:val="000000"/>
          <w:sz w:val="24"/>
          <w:szCs w:val="24"/>
        </w:rPr>
        <w:t xml:space="preserve">на </w:t>
      </w:r>
      <w:r w:rsidRPr="0070571F">
        <w:rPr>
          <w:rFonts w:ascii="Calibri" w:hAnsi="Calibri" w:cs="Calibri"/>
          <w:color w:val="000000"/>
          <w:sz w:val="24"/>
          <w:szCs w:val="24"/>
        </w:rPr>
        <w:t>обществени</w:t>
      </w:r>
      <w:r w:rsidR="00610210" w:rsidRPr="0070571F">
        <w:rPr>
          <w:rFonts w:ascii="Calibri" w:hAnsi="Calibri" w:cs="Calibri"/>
          <w:color w:val="000000"/>
          <w:sz w:val="24"/>
          <w:szCs w:val="24"/>
        </w:rPr>
        <w:t>те</w:t>
      </w:r>
      <w:r w:rsidRPr="0070571F">
        <w:rPr>
          <w:rFonts w:ascii="Calibri" w:hAnsi="Calibri" w:cs="Calibri"/>
          <w:color w:val="000000"/>
          <w:sz w:val="24"/>
          <w:szCs w:val="24"/>
        </w:rPr>
        <w:t xml:space="preserve"> интереси, включително общественото здраве. Конвенцията позволява изключения от обикновените правила за защита на данните за ограничен период от време и с подходящите предпазни мерки (напр. анонимност) и ефективна рамка за надзор, за да се гарантира, че тези данни се събират, анализират, съхраняват и споделят по законен и отговорен начин. Мащабната обработка на личните данни с помощта на изкуствен интелект трябва да се извършва, само когато научните доказателства убедително показват, че потенциалните ползи за общественото здраве надделяват предимствата на алтернативните, по-малко </w:t>
      </w:r>
      <w:r w:rsidR="005465CE" w:rsidRPr="0070571F">
        <w:rPr>
          <w:rFonts w:ascii="Calibri" w:hAnsi="Calibri" w:cs="Calibri"/>
          <w:color w:val="000000"/>
          <w:sz w:val="24"/>
          <w:szCs w:val="24"/>
        </w:rPr>
        <w:t>инвазивни</w:t>
      </w:r>
      <w:r w:rsidRPr="0070571F">
        <w:rPr>
          <w:rFonts w:ascii="Calibri" w:hAnsi="Calibri" w:cs="Calibri"/>
          <w:color w:val="000000"/>
          <w:sz w:val="24"/>
          <w:szCs w:val="24"/>
        </w:rPr>
        <w:t xml:space="preserve"> решения. Експертната мрежа на Съвета на Европа за изкуствен интелект</w:t>
      </w:r>
      <w:r w:rsidRPr="0070571F">
        <w:rPr>
          <w:rStyle w:val="FootnoteReference"/>
          <w:rFonts w:ascii="Calibri" w:hAnsi="Calibri" w:cs="Calibri"/>
          <w:color w:val="000000"/>
          <w:sz w:val="24"/>
          <w:szCs w:val="24"/>
        </w:rPr>
        <w:footnoteReference w:id="29"/>
      </w:r>
      <w:r w:rsidRPr="0070571F">
        <w:rPr>
          <w:rFonts w:ascii="Calibri" w:hAnsi="Calibri" w:cs="Calibri"/>
          <w:color w:val="000000"/>
          <w:sz w:val="24"/>
          <w:szCs w:val="24"/>
        </w:rPr>
        <w:t xml:space="preserve"> и нейните партньори могат да улеснят обмена на знания в това отношение.</w:t>
      </w:r>
    </w:p>
    <w:p w:rsidR="00FD0718" w:rsidRPr="0070571F" w:rsidRDefault="00FD0718" w:rsidP="00757328">
      <w:pPr>
        <w:shd w:val="clear" w:color="auto" w:fill="FFFFFF"/>
        <w:spacing w:before="120" w:after="120" w:line="276" w:lineRule="auto"/>
        <w:ind w:firstLine="720"/>
        <w:jc w:val="both"/>
        <w:rPr>
          <w:rFonts w:ascii="Calibri" w:hAnsi="Calibri" w:cs="Calibri"/>
          <w:b/>
          <w:i/>
          <w:sz w:val="24"/>
          <w:szCs w:val="24"/>
        </w:rPr>
      </w:pPr>
      <w:r w:rsidRPr="0070571F">
        <w:rPr>
          <w:rFonts w:ascii="Calibri" w:hAnsi="Calibri" w:cs="Calibri"/>
          <w:b/>
          <w:i/>
          <w:color w:val="000000"/>
          <w:sz w:val="24"/>
          <w:szCs w:val="24"/>
        </w:rPr>
        <w:t xml:space="preserve">3.4. Забрана на дискриминация (член 14 от Конвенцията и член 1, Протокол </w:t>
      </w:r>
      <w:r w:rsidRPr="0070571F">
        <w:rPr>
          <w:rFonts w:ascii="Calibri" w:hAnsi="Calibri" w:cs="Calibri"/>
          <w:color w:val="000000"/>
          <w:sz w:val="24"/>
          <w:szCs w:val="24"/>
          <w:cs/>
        </w:rPr>
        <w:t>№</w:t>
      </w:r>
      <w:r w:rsidRPr="0070571F">
        <w:rPr>
          <w:rFonts w:ascii="Calibri" w:hAnsi="Calibri" w:cs="Calibri"/>
          <w:b/>
          <w:i/>
          <w:color w:val="000000"/>
          <w:sz w:val="24"/>
          <w:szCs w:val="24"/>
          <w:cs/>
        </w:rPr>
        <w:t xml:space="preserve"> </w:t>
      </w:r>
      <w:r w:rsidRPr="0070571F">
        <w:rPr>
          <w:rFonts w:ascii="Calibri" w:hAnsi="Calibri" w:cs="Calibri"/>
          <w:b/>
          <w:i/>
          <w:color w:val="000000"/>
          <w:sz w:val="24"/>
          <w:szCs w:val="24"/>
        </w:rPr>
        <w:t>12,</w:t>
      </w:r>
      <w:r w:rsidR="00757328" w:rsidRPr="0070571F">
        <w:rPr>
          <w:rFonts w:ascii="Calibri" w:hAnsi="Calibri" w:cs="Calibri"/>
          <w:b/>
          <w:i/>
          <w:sz w:val="24"/>
          <w:szCs w:val="24"/>
        </w:rPr>
        <w:t xml:space="preserve"> </w:t>
      </w:r>
      <w:r w:rsidRPr="0070571F">
        <w:rPr>
          <w:rFonts w:ascii="Calibri" w:hAnsi="Calibri" w:cs="Calibri"/>
          <w:b/>
          <w:i/>
          <w:color w:val="000000"/>
          <w:sz w:val="24"/>
          <w:szCs w:val="24"/>
        </w:rPr>
        <w:t xml:space="preserve">Член </w:t>
      </w:r>
      <w:r w:rsidR="005465CE" w:rsidRPr="0070571F">
        <w:rPr>
          <w:rFonts w:ascii="Calibri" w:hAnsi="Calibri" w:cs="Calibri"/>
          <w:b/>
          <w:i/>
          <w:color w:val="000000"/>
          <w:sz w:val="24"/>
          <w:szCs w:val="24"/>
        </w:rPr>
        <w:t>Е</w:t>
      </w:r>
      <w:r w:rsidRPr="0070571F">
        <w:rPr>
          <w:rFonts w:ascii="Calibri" w:hAnsi="Calibri" w:cs="Calibri"/>
          <w:b/>
          <w:i/>
          <w:color w:val="000000"/>
          <w:sz w:val="24"/>
          <w:szCs w:val="24"/>
        </w:rPr>
        <w:t xml:space="preserve"> от Европейската социална харта) и стандарти, свързани с многообразието и приобщаването</w:t>
      </w:r>
    </w:p>
    <w:p w:rsidR="00FD0718" w:rsidRPr="0070571F" w:rsidRDefault="00FD0718" w:rsidP="00757328">
      <w:pPr>
        <w:shd w:val="clear" w:color="auto" w:fill="FFFFFF"/>
        <w:spacing w:line="276" w:lineRule="auto"/>
        <w:ind w:firstLine="720"/>
        <w:jc w:val="both"/>
        <w:rPr>
          <w:rFonts w:ascii="Calibri" w:hAnsi="Calibri" w:cs="Calibri"/>
          <w:color w:val="000000"/>
          <w:sz w:val="24"/>
          <w:szCs w:val="24"/>
        </w:rPr>
      </w:pPr>
      <w:r w:rsidRPr="0070571F">
        <w:rPr>
          <w:rFonts w:ascii="Calibri" w:hAnsi="Calibri" w:cs="Calibri"/>
          <w:color w:val="000000"/>
          <w:sz w:val="24"/>
          <w:szCs w:val="24"/>
        </w:rPr>
        <w:t xml:space="preserve">Принципът </w:t>
      </w:r>
      <w:r w:rsidR="005465CE" w:rsidRPr="0070571F">
        <w:rPr>
          <w:rFonts w:ascii="Calibri" w:hAnsi="Calibri" w:cs="Calibri"/>
          <w:color w:val="000000"/>
          <w:sz w:val="24"/>
          <w:szCs w:val="24"/>
        </w:rPr>
        <w:t>за</w:t>
      </w:r>
      <w:r w:rsidRPr="0070571F">
        <w:rPr>
          <w:rFonts w:ascii="Calibri" w:hAnsi="Calibri" w:cs="Calibri"/>
          <w:color w:val="000000"/>
          <w:sz w:val="24"/>
          <w:szCs w:val="24"/>
        </w:rPr>
        <w:t xml:space="preserve"> недискриминация е изключително актуален в настоящия контекст. </w:t>
      </w:r>
      <w:r w:rsidRPr="0070571F">
        <w:rPr>
          <w:rFonts w:ascii="Calibri" w:hAnsi="Calibri" w:cs="Calibri"/>
          <w:color w:val="000000"/>
          <w:sz w:val="24"/>
          <w:szCs w:val="24"/>
        </w:rPr>
        <w:lastRenderedPageBreak/>
        <w:t xml:space="preserve">Когато оценява дали мерките за дерогация са </w:t>
      </w:r>
      <w:r w:rsidRPr="0070571F">
        <w:rPr>
          <w:rFonts w:ascii="Calibri" w:hAnsi="Calibri" w:cs="Calibri"/>
          <w:color w:val="000000"/>
          <w:sz w:val="24"/>
          <w:szCs w:val="24"/>
          <w:cs/>
        </w:rPr>
        <w:t>„</w:t>
      </w:r>
      <w:r w:rsidRPr="0070571F">
        <w:rPr>
          <w:rFonts w:ascii="Calibri" w:hAnsi="Calibri" w:cs="Calibri"/>
          <w:color w:val="000000"/>
          <w:sz w:val="24"/>
          <w:szCs w:val="24"/>
        </w:rPr>
        <w:t xml:space="preserve">строго </w:t>
      </w:r>
      <w:r w:rsidR="005465CE" w:rsidRPr="0070571F">
        <w:rPr>
          <w:rFonts w:ascii="Calibri" w:hAnsi="Calibri" w:cs="Calibri"/>
          <w:color w:val="000000"/>
          <w:sz w:val="24"/>
          <w:szCs w:val="24"/>
        </w:rPr>
        <w:t>необходими“</w:t>
      </w:r>
      <w:r w:rsidRPr="0070571F">
        <w:rPr>
          <w:rFonts w:ascii="Calibri" w:hAnsi="Calibri" w:cs="Calibri"/>
          <w:color w:val="000000"/>
          <w:sz w:val="24"/>
          <w:szCs w:val="24"/>
        </w:rPr>
        <w:t>, съгласно член 15 от Конвенцията, Съдът проверява дали мерките дискриминират неоправдано различните категории лица.</w:t>
      </w:r>
      <w:r w:rsidRPr="0070571F">
        <w:rPr>
          <w:rStyle w:val="FootnoteReference"/>
          <w:rFonts w:ascii="Calibri" w:hAnsi="Calibri" w:cs="Calibri"/>
          <w:color w:val="000000"/>
          <w:sz w:val="24"/>
          <w:szCs w:val="24"/>
        </w:rPr>
        <w:footnoteReference w:id="30"/>
      </w:r>
      <w:r w:rsidRPr="0070571F">
        <w:rPr>
          <w:rFonts w:ascii="Calibri" w:hAnsi="Calibri" w:cs="Calibri"/>
          <w:color w:val="000000"/>
          <w:sz w:val="24"/>
          <w:szCs w:val="24"/>
        </w:rPr>
        <w:t xml:space="preserve"> Също така, някои форми на дискриминация могат да доведат до унизително</w:t>
      </w:r>
      <w:r w:rsidR="005465CE" w:rsidRPr="0070571F">
        <w:rPr>
          <w:rFonts w:ascii="Calibri" w:hAnsi="Calibri" w:cs="Calibri"/>
          <w:color w:val="000000"/>
          <w:sz w:val="24"/>
          <w:szCs w:val="24"/>
        </w:rPr>
        <w:t xml:space="preserve"> третиране, предвидено в член 3, </w:t>
      </w:r>
      <w:r w:rsidRPr="0070571F">
        <w:rPr>
          <w:rFonts w:ascii="Calibri" w:hAnsi="Calibri" w:cs="Calibri"/>
          <w:color w:val="000000"/>
          <w:sz w:val="24"/>
          <w:szCs w:val="24"/>
        </w:rPr>
        <w:t>разпоредба</w:t>
      </w:r>
      <w:r w:rsidR="005465CE" w:rsidRPr="0070571F">
        <w:rPr>
          <w:rFonts w:ascii="Calibri" w:hAnsi="Calibri" w:cs="Calibri"/>
          <w:color w:val="000000"/>
          <w:sz w:val="24"/>
          <w:szCs w:val="24"/>
        </w:rPr>
        <w:t xml:space="preserve"> която не може да бъде дерогирана</w:t>
      </w:r>
      <w:r w:rsidRPr="0070571F">
        <w:rPr>
          <w:rFonts w:ascii="Calibri" w:hAnsi="Calibri" w:cs="Calibri"/>
          <w:color w:val="000000"/>
          <w:sz w:val="24"/>
          <w:szCs w:val="24"/>
        </w:rPr>
        <w:t>.</w:t>
      </w:r>
      <w:r w:rsidRPr="0070571F">
        <w:rPr>
          <w:rStyle w:val="FootnoteReference"/>
          <w:rFonts w:ascii="Calibri" w:hAnsi="Calibri" w:cs="Calibri"/>
          <w:color w:val="000000"/>
          <w:sz w:val="24"/>
          <w:szCs w:val="24"/>
        </w:rPr>
        <w:footnoteReference w:id="31"/>
      </w:r>
      <w:r w:rsidRPr="0070571F">
        <w:rPr>
          <w:rFonts w:ascii="Calibri" w:hAnsi="Calibri" w:cs="Calibri"/>
          <w:color w:val="000000"/>
          <w:sz w:val="24"/>
          <w:szCs w:val="24"/>
        </w:rPr>
        <w:t xml:space="preserve"> Освен това фактът, че не се вземат предвид специфичните нужди на хората от груп</w:t>
      </w:r>
      <w:r w:rsidR="00757328" w:rsidRPr="0070571F">
        <w:rPr>
          <w:rFonts w:ascii="Calibri" w:hAnsi="Calibri" w:cs="Calibri"/>
          <w:color w:val="000000"/>
          <w:sz w:val="24"/>
          <w:szCs w:val="24"/>
        </w:rPr>
        <w:t>и</w:t>
      </w:r>
      <w:r w:rsidRPr="0070571F">
        <w:rPr>
          <w:rFonts w:ascii="Calibri" w:hAnsi="Calibri" w:cs="Calibri"/>
          <w:color w:val="000000"/>
          <w:sz w:val="24"/>
          <w:szCs w:val="24"/>
        </w:rPr>
        <w:t xml:space="preserve"> в неравностойно положение, може да доведе до дискриминация.</w:t>
      </w:r>
      <w:r w:rsidRPr="0070571F">
        <w:rPr>
          <w:rStyle w:val="FootnoteReference"/>
          <w:rFonts w:ascii="Calibri" w:hAnsi="Calibri" w:cs="Calibri"/>
          <w:color w:val="000000"/>
          <w:sz w:val="24"/>
          <w:szCs w:val="24"/>
        </w:rPr>
        <w:footnoteReference w:id="32"/>
      </w:r>
      <w:r w:rsidRPr="0070571F">
        <w:rPr>
          <w:rFonts w:ascii="Calibri" w:hAnsi="Calibri" w:cs="Calibri"/>
          <w:color w:val="000000"/>
          <w:sz w:val="24"/>
          <w:szCs w:val="24"/>
        </w:rPr>
        <w:t xml:space="preserve"> Следователно забраната за дискриминация може да доведе до задължения за предприемане на по</w:t>
      </w:r>
      <w:r w:rsidR="005465CE" w:rsidRPr="0070571F">
        <w:rPr>
          <w:rFonts w:ascii="Calibri" w:hAnsi="Calibri" w:cs="Calibri"/>
          <w:color w:val="000000"/>
          <w:sz w:val="24"/>
          <w:szCs w:val="24"/>
        </w:rPr>
        <w:t xml:space="preserve">зитивни </w:t>
      </w:r>
      <w:r w:rsidRPr="0070571F">
        <w:rPr>
          <w:rFonts w:ascii="Calibri" w:hAnsi="Calibri" w:cs="Calibri"/>
          <w:color w:val="000000"/>
          <w:sz w:val="24"/>
          <w:szCs w:val="24"/>
        </w:rPr>
        <w:t>мерки за постигане на съществено равенство.</w:t>
      </w:r>
      <w:r w:rsidRPr="0070571F">
        <w:rPr>
          <w:rStyle w:val="FootnoteReference"/>
          <w:rFonts w:ascii="Calibri" w:hAnsi="Calibri" w:cs="Calibri"/>
          <w:color w:val="000000"/>
          <w:sz w:val="24"/>
          <w:szCs w:val="24"/>
        </w:rPr>
        <w:footnoteReference w:id="33"/>
      </w:r>
      <w:r w:rsidRPr="0070571F">
        <w:rPr>
          <w:rFonts w:ascii="Calibri" w:hAnsi="Calibri" w:cs="Calibri"/>
          <w:color w:val="000000"/>
          <w:sz w:val="24"/>
          <w:szCs w:val="24"/>
        </w:rPr>
        <w:t xml:space="preserve"> Подобен подход </w:t>
      </w:r>
      <w:r w:rsidR="005465CE" w:rsidRPr="0070571F">
        <w:rPr>
          <w:rFonts w:ascii="Calibri" w:hAnsi="Calibri" w:cs="Calibri"/>
          <w:color w:val="000000"/>
          <w:sz w:val="24"/>
          <w:szCs w:val="24"/>
          <w:lang w:val="en-US"/>
        </w:rPr>
        <w:t>e</w:t>
      </w:r>
      <w:r w:rsidRPr="0070571F">
        <w:rPr>
          <w:rFonts w:ascii="Calibri" w:hAnsi="Calibri" w:cs="Calibri"/>
          <w:color w:val="000000"/>
          <w:sz w:val="24"/>
          <w:szCs w:val="24"/>
        </w:rPr>
        <w:t xml:space="preserve"> в </w:t>
      </w:r>
      <w:r w:rsidR="00757328" w:rsidRPr="0070571F">
        <w:rPr>
          <w:rFonts w:ascii="Calibri" w:hAnsi="Calibri" w:cs="Calibri"/>
          <w:color w:val="000000"/>
          <w:sz w:val="24"/>
          <w:szCs w:val="24"/>
        </w:rPr>
        <w:t>съответствие с</w:t>
      </w:r>
      <w:r w:rsidRPr="0070571F">
        <w:rPr>
          <w:rFonts w:ascii="Calibri" w:hAnsi="Calibri" w:cs="Calibri"/>
          <w:color w:val="000000"/>
          <w:sz w:val="24"/>
          <w:szCs w:val="24"/>
        </w:rPr>
        <w:t xml:space="preserve"> Европейската социална харта (член E).</w:t>
      </w:r>
      <w:r w:rsidRPr="0070571F">
        <w:rPr>
          <w:rStyle w:val="FootnoteReference"/>
          <w:rFonts w:ascii="Calibri" w:hAnsi="Calibri" w:cs="Calibri"/>
          <w:color w:val="000000"/>
          <w:sz w:val="24"/>
          <w:szCs w:val="24"/>
        </w:rPr>
        <w:footnoteReference w:id="34"/>
      </w:r>
      <w:r w:rsidRPr="0070571F">
        <w:rPr>
          <w:rFonts w:ascii="Calibri" w:hAnsi="Calibri" w:cs="Calibri"/>
          <w:color w:val="000000"/>
          <w:sz w:val="24"/>
          <w:szCs w:val="24"/>
        </w:rPr>
        <w:t xml:space="preserve"> В този смисъл много от разпоредбите на Рамковата конвенция за защита на националните малцинства, Европейската харта за регионални или малцинств</w:t>
      </w:r>
      <w:r w:rsidR="005465CE" w:rsidRPr="0070571F">
        <w:rPr>
          <w:rFonts w:ascii="Calibri" w:hAnsi="Calibri" w:cs="Calibri"/>
          <w:color w:val="000000"/>
          <w:sz w:val="24"/>
          <w:szCs w:val="24"/>
        </w:rPr>
        <w:t>ени езици</w:t>
      </w:r>
      <w:r w:rsidRPr="0070571F">
        <w:rPr>
          <w:rFonts w:ascii="Calibri" w:hAnsi="Calibri" w:cs="Calibri"/>
          <w:color w:val="000000"/>
          <w:sz w:val="24"/>
          <w:szCs w:val="24"/>
        </w:rPr>
        <w:t>, но също така и Общите препоръки на Е</w:t>
      </w:r>
      <w:r w:rsidR="005465CE" w:rsidRPr="0070571F">
        <w:rPr>
          <w:rFonts w:ascii="Calibri" w:hAnsi="Calibri" w:cs="Calibri"/>
          <w:color w:val="000000"/>
          <w:sz w:val="24"/>
          <w:szCs w:val="24"/>
        </w:rPr>
        <w:t>вропейската комисия срещу расизма и нетолерантността</w:t>
      </w:r>
      <w:r w:rsidRPr="0070571F">
        <w:rPr>
          <w:rFonts w:ascii="Calibri" w:hAnsi="Calibri" w:cs="Calibri"/>
          <w:color w:val="000000"/>
          <w:sz w:val="24"/>
          <w:szCs w:val="24"/>
        </w:rPr>
        <w:t>, трябва да се разглеждат като израз на принципите на равенство и недискриминация.</w:t>
      </w:r>
    </w:p>
    <w:p w:rsidR="00FD0718" w:rsidRPr="0070571F" w:rsidRDefault="00FD0718" w:rsidP="00ED6B82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FD0718" w:rsidRPr="0070571F" w:rsidRDefault="00FD0718" w:rsidP="00757328">
      <w:pPr>
        <w:shd w:val="clear" w:color="auto" w:fill="FFFFFF"/>
        <w:spacing w:line="276" w:lineRule="auto"/>
        <w:ind w:firstLine="720"/>
        <w:jc w:val="both"/>
        <w:rPr>
          <w:rFonts w:ascii="Calibri" w:hAnsi="Calibri" w:cs="Calibri"/>
          <w:sz w:val="24"/>
          <w:szCs w:val="24"/>
        </w:rPr>
      </w:pPr>
      <w:r w:rsidRPr="0070571F">
        <w:rPr>
          <w:rFonts w:ascii="Calibri" w:hAnsi="Calibri" w:cs="Calibri"/>
          <w:color w:val="000000"/>
          <w:sz w:val="24"/>
          <w:szCs w:val="24"/>
        </w:rPr>
        <w:t>Изключителните мерки, предприе</w:t>
      </w:r>
      <w:r w:rsidR="00757328" w:rsidRPr="0070571F">
        <w:rPr>
          <w:rFonts w:ascii="Calibri" w:hAnsi="Calibri" w:cs="Calibri"/>
          <w:color w:val="000000"/>
          <w:sz w:val="24"/>
          <w:szCs w:val="24"/>
        </w:rPr>
        <w:t>мани</w:t>
      </w:r>
      <w:r w:rsidRPr="0070571F">
        <w:rPr>
          <w:rFonts w:ascii="Calibri" w:hAnsi="Calibri" w:cs="Calibri"/>
          <w:color w:val="000000"/>
          <w:sz w:val="24"/>
          <w:szCs w:val="24"/>
        </w:rPr>
        <w:t xml:space="preserve"> днес в рамките на борбата срещу разпространението на вируса, вероятно ще поставят въпроси относно техните потенциални дискриминационни последици. Например правото на образование, заложено в Конвенцията (член 2 от Протокол </w:t>
      </w:r>
      <w:r w:rsidRPr="0070571F">
        <w:rPr>
          <w:rFonts w:ascii="Calibri" w:hAnsi="Calibri" w:cs="Calibri"/>
          <w:color w:val="000000"/>
          <w:sz w:val="24"/>
          <w:szCs w:val="24"/>
          <w:cs/>
        </w:rPr>
        <w:t>№</w:t>
      </w:r>
      <w:r w:rsidRPr="0070571F">
        <w:rPr>
          <w:rFonts w:ascii="Calibri" w:hAnsi="Calibri" w:cs="Calibri"/>
          <w:color w:val="000000"/>
          <w:sz w:val="24"/>
          <w:szCs w:val="24"/>
        </w:rPr>
        <w:t>1) и Европейската социална харта (член 17), по принцип следва да бъде гарантирано, въпреки че начините, по които се гарантира, изискват адаптиране.</w:t>
      </w:r>
      <w:r w:rsidR="00ED6B82" w:rsidRPr="0070571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70571F">
        <w:rPr>
          <w:rFonts w:ascii="Calibri" w:hAnsi="Calibri" w:cs="Calibri"/>
          <w:color w:val="000000"/>
          <w:sz w:val="24"/>
          <w:szCs w:val="24"/>
        </w:rPr>
        <w:t xml:space="preserve">Трябва да се обърне специално внимание, за да се гарантира, че членовете на уязвимите групи продължават да се възползват от правото на образование и да имат равен достъп до средства и материали за образование </w:t>
      </w:r>
      <w:r w:rsidR="00757328" w:rsidRPr="0070571F">
        <w:rPr>
          <w:rFonts w:ascii="Calibri" w:hAnsi="Calibri" w:cs="Calibri"/>
          <w:color w:val="000000"/>
          <w:sz w:val="24"/>
          <w:szCs w:val="24"/>
        </w:rPr>
        <w:t xml:space="preserve">по </w:t>
      </w:r>
      <w:r w:rsidRPr="0070571F">
        <w:rPr>
          <w:rFonts w:ascii="Calibri" w:hAnsi="Calibri" w:cs="Calibri"/>
          <w:color w:val="000000"/>
          <w:sz w:val="24"/>
          <w:szCs w:val="24"/>
        </w:rPr>
        <w:t>време на изолация. Подготвя се подробно проучване на трудностите и рисковете, пред които са изправени ромите, мигрантите, лицата, принадлежащи към националните малцинства и ЛГБТИ</w:t>
      </w:r>
      <w:r w:rsidR="0070571F" w:rsidRPr="0070571F">
        <w:rPr>
          <w:rFonts w:ascii="Calibri" w:hAnsi="Calibri" w:cs="Calibri"/>
          <w:color w:val="000000"/>
          <w:sz w:val="24"/>
          <w:szCs w:val="24"/>
        </w:rPr>
        <w:t xml:space="preserve"> обществото</w:t>
      </w:r>
      <w:r w:rsidRPr="0070571F">
        <w:rPr>
          <w:rFonts w:ascii="Calibri" w:hAnsi="Calibri" w:cs="Calibri"/>
          <w:color w:val="000000"/>
          <w:sz w:val="24"/>
          <w:szCs w:val="24"/>
        </w:rPr>
        <w:t>, но и отличните специфични практики за приобщаване, които вече са приети по врем</w:t>
      </w:r>
      <w:r w:rsidR="0070571F" w:rsidRPr="0070571F">
        <w:rPr>
          <w:rFonts w:ascii="Calibri" w:hAnsi="Calibri" w:cs="Calibri"/>
          <w:color w:val="000000"/>
          <w:sz w:val="24"/>
          <w:szCs w:val="24"/>
        </w:rPr>
        <w:t xml:space="preserve">е на тази криза в някои държави </w:t>
      </w:r>
      <w:r w:rsidRPr="0070571F">
        <w:rPr>
          <w:rFonts w:ascii="Calibri" w:hAnsi="Calibri" w:cs="Calibri"/>
          <w:color w:val="000000"/>
          <w:sz w:val="24"/>
          <w:szCs w:val="24"/>
        </w:rPr>
        <w:t>членки</w:t>
      </w:r>
      <w:r w:rsidRPr="0070571F">
        <w:rPr>
          <w:rStyle w:val="FootnoteReference"/>
          <w:rFonts w:ascii="Calibri" w:hAnsi="Calibri" w:cs="Calibri"/>
          <w:color w:val="000000"/>
          <w:sz w:val="24"/>
          <w:szCs w:val="24"/>
        </w:rPr>
        <w:footnoteReference w:id="35"/>
      </w:r>
      <w:r w:rsidRPr="0070571F">
        <w:rPr>
          <w:rFonts w:ascii="Calibri" w:hAnsi="Calibri" w:cs="Calibri"/>
          <w:color w:val="000000"/>
          <w:sz w:val="24"/>
          <w:szCs w:val="24"/>
        </w:rPr>
        <w:t>.</w:t>
      </w:r>
    </w:p>
    <w:p w:rsidR="00FD0718" w:rsidRPr="0070571F" w:rsidRDefault="00FD0718" w:rsidP="00757328">
      <w:pPr>
        <w:shd w:val="clear" w:color="auto" w:fill="FFFFFF"/>
        <w:spacing w:before="120" w:after="120" w:line="276" w:lineRule="auto"/>
        <w:ind w:firstLine="720"/>
        <w:jc w:val="both"/>
        <w:rPr>
          <w:rFonts w:ascii="Calibri" w:hAnsi="Calibri" w:cs="Calibri"/>
          <w:sz w:val="24"/>
          <w:szCs w:val="24"/>
        </w:rPr>
      </w:pPr>
      <w:r w:rsidRPr="0070571F">
        <w:rPr>
          <w:rFonts w:ascii="Calibri" w:hAnsi="Calibri" w:cs="Calibri"/>
          <w:b/>
          <w:color w:val="000000"/>
          <w:sz w:val="24"/>
          <w:szCs w:val="24"/>
        </w:rPr>
        <w:lastRenderedPageBreak/>
        <w:t xml:space="preserve">4. Защита от </w:t>
      </w:r>
      <w:r w:rsidR="00757328" w:rsidRPr="0070571F">
        <w:rPr>
          <w:rFonts w:ascii="Calibri" w:hAnsi="Calibri" w:cs="Calibri"/>
          <w:b/>
          <w:color w:val="000000"/>
          <w:sz w:val="24"/>
          <w:szCs w:val="24"/>
        </w:rPr>
        <w:t>престъпления</w:t>
      </w:r>
      <w:r w:rsidRPr="0070571F">
        <w:rPr>
          <w:rFonts w:ascii="Calibri" w:hAnsi="Calibri" w:cs="Calibri"/>
          <w:b/>
          <w:color w:val="000000"/>
          <w:sz w:val="24"/>
          <w:szCs w:val="24"/>
        </w:rPr>
        <w:t>; защита на жертвите на престъпления</w:t>
      </w:r>
    </w:p>
    <w:p w:rsidR="00FD0718" w:rsidRPr="0070571F" w:rsidRDefault="00FD0718" w:rsidP="00757328">
      <w:pPr>
        <w:shd w:val="clear" w:color="auto" w:fill="FFFFFF"/>
        <w:spacing w:line="276" w:lineRule="auto"/>
        <w:ind w:firstLine="720"/>
        <w:jc w:val="both"/>
        <w:rPr>
          <w:rFonts w:ascii="Calibri" w:hAnsi="Calibri" w:cs="Calibri"/>
          <w:sz w:val="24"/>
          <w:szCs w:val="24"/>
        </w:rPr>
      </w:pPr>
      <w:r w:rsidRPr="0070571F">
        <w:rPr>
          <w:rFonts w:ascii="Calibri" w:hAnsi="Calibri" w:cs="Calibri"/>
          <w:color w:val="000000"/>
          <w:sz w:val="24"/>
          <w:szCs w:val="24"/>
        </w:rPr>
        <w:t xml:space="preserve">Все по-често се съобщават инциденти и доказателства, показващи, че политиката на изолация и задържане води до повишени нива на домашно, сексуално и основано на пола насилие </w:t>
      </w:r>
      <w:r w:rsidR="007B6088" w:rsidRPr="0070571F">
        <w:rPr>
          <w:rFonts w:ascii="Calibri" w:hAnsi="Calibri" w:cs="Calibri"/>
          <w:color w:val="000000"/>
          <w:sz w:val="24"/>
          <w:szCs w:val="24"/>
        </w:rPr>
        <w:t>–</w:t>
      </w:r>
      <w:r w:rsidRPr="0070571F">
        <w:rPr>
          <w:rFonts w:ascii="Calibri" w:hAnsi="Calibri" w:cs="Calibri"/>
          <w:color w:val="000000"/>
          <w:sz w:val="24"/>
          <w:szCs w:val="24"/>
        </w:rPr>
        <w:t xml:space="preserve"> и следователно до повишена нужда от защита срещу това. Подходът на онези държави</w:t>
      </w:r>
      <w:r w:rsidR="0070571F" w:rsidRPr="0070571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70571F">
        <w:rPr>
          <w:rFonts w:ascii="Calibri" w:hAnsi="Calibri" w:cs="Calibri"/>
          <w:color w:val="000000"/>
          <w:sz w:val="24"/>
          <w:szCs w:val="24"/>
        </w:rPr>
        <w:t>членки, които в съответствие с духа на Истанбулската конвенция</w:t>
      </w:r>
      <w:r w:rsidRPr="0070571F">
        <w:rPr>
          <w:rStyle w:val="FootnoteReference"/>
          <w:rFonts w:ascii="Calibri" w:hAnsi="Calibri" w:cs="Calibri"/>
          <w:color w:val="000000"/>
          <w:sz w:val="24"/>
          <w:szCs w:val="24"/>
        </w:rPr>
        <w:footnoteReference w:id="36"/>
      </w:r>
      <w:r w:rsidRPr="0070571F">
        <w:rPr>
          <w:rFonts w:ascii="Calibri" w:hAnsi="Calibri" w:cs="Calibri"/>
          <w:color w:val="000000"/>
          <w:sz w:val="24"/>
          <w:szCs w:val="24"/>
        </w:rPr>
        <w:t xml:space="preserve">, търсят начини да продължат да предоставят услуги, предлагащи подкрепа и защита на жертвите на такова насилие, адаптирани към режима на изолация, може само да бъде приветстван. Съветът на Европа може да разпространява информация за практиките, прилагани в неговите държави-членки, като например </w:t>
      </w:r>
      <w:r w:rsidR="007B6088" w:rsidRPr="0070571F">
        <w:rPr>
          <w:rFonts w:ascii="Calibri" w:hAnsi="Calibri" w:cs="Calibri"/>
          <w:color w:val="000000"/>
          <w:sz w:val="24"/>
          <w:szCs w:val="24"/>
        </w:rPr>
        <w:t>за такива,</w:t>
      </w:r>
      <w:r w:rsidRPr="0070571F">
        <w:rPr>
          <w:rFonts w:ascii="Calibri" w:hAnsi="Calibri" w:cs="Calibri"/>
          <w:color w:val="000000"/>
          <w:sz w:val="24"/>
          <w:szCs w:val="24"/>
        </w:rPr>
        <w:t xml:space="preserve"> предоставя</w:t>
      </w:r>
      <w:r w:rsidR="007B6088" w:rsidRPr="0070571F">
        <w:rPr>
          <w:rFonts w:ascii="Calibri" w:hAnsi="Calibri" w:cs="Calibri"/>
          <w:color w:val="000000"/>
          <w:sz w:val="24"/>
          <w:szCs w:val="24"/>
        </w:rPr>
        <w:t>щи</w:t>
      </w:r>
      <w:r w:rsidRPr="0070571F">
        <w:rPr>
          <w:rFonts w:ascii="Calibri" w:hAnsi="Calibri" w:cs="Calibri"/>
          <w:color w:val="000000"/>
          <w:sz w:val="24"/>
          <w:szCs w:val="24"/>
        </w:rPr>
        <w:t xml:space="preserve"> на жертвите алтернативни начини за съобщаване на инциденти, свързани с насилие</w:t>
      </w:r>
      <w:r w:rsidRPr="0070571F">
        <w:rPr>
          <w:rStyle w:val="FootnoteReference"/>
          <w:rFonts w:ascii="Calibri" w:hAnsi="Calibri" w:cs="Calibri"/>
          <w:color w:val="000000"/>
          <w:sz w:val="24"/>
          <w:szCs w:val="24"/>
        </w:rPr>
        <w:footnoteReference w:id="37"/>
      </w:r>
      <w:r w:rsidRPr="0070571F">
        <w:rPr>
          <w:rFonts w:ascii="Calibri" w:hAnsi="Calibri" w:cs="Calibri"/>
          <w:color w:val="000000"/>
          <w:sz w:val="24"/>
          <w:szCs w:val="24"/>
        </w:rPr>
        <w:t xml:space="preserve">. Важно е също така да се обмислят иновативни средства, така че децата да имат достъп до линии </w:t>
      </w:r>
      <w:r w:rsidR="007B6088" w:rsidRPr="0070571F">
        <w:rPr>
          <w:rFonts w:ascii="Calibri" w:hAnsi="Calibri" w:cs="Calibri"/>
          <w:color w:val="000000"/>
          <w:sz w:val="24"/>
          <w:szCs w:val="24"/>
        </w:rPr>
        <w:t xml:space="preserve">за помощ </w:t>
      </w:r>
      <w:r w:rsidRPr="0070571F">
        <w:rPr>
          <w:rFonts w:ascii="Calibri" w:hAnsi="Calibri" w:cs="Calibri"/>
          <w:color w:val="000000"/>
          <w:sz w:val="24"/>
          <w:szCs w:val="24"/>
        </w:rPr>
        <w:t>и горещи линии в светлината на раз</w:t>
      </w:r>
      <w:r w:rsidR="0070571F" w:rsidRPr="0070571F">
        <w:rPr>
          <w:rFonts w:ascii="Calibri" w:hAnsi="Calibri" w:cs="Calibri"/>
          <w:color w:val="000000"/>
          <w:sz w:val="24"/>
          <w:szCs w:val="24"/>
        </w:rPr>
        <w:t>поредбите на Конвенцията от Ланза</w:t>
      </w:r>
      <w:r w:rsidRPr="0070571F">
        <w:rPr>
          <w:rFonts w:ascii="Calibri" w:hAnsi="Calibri" w:cs="Calibri"/>
          <w:color w:val="000000"/>
          <w:sz w:val="24"/>
          <w:szCs w:val="24"/>
        </w:rPr>
        <w:t>роте на Съвета на Европа за защита на децата срещу сексуална експлоатация и сексуално насилие с цел подаване на сигнал за насилие, малтретиране и сексуално насилие по време на тази пандемия.</w:t>
      </w:r>
      <w:r w:rsidRPr="0070571F">
        <w:rPr>
          <w:rStyle w:val="FootnoteReference"/>
          <w:rFonts w:ascii="Calibri" w:hAnsi="Calibri" w:cs="Calibri"/>
          <w:color w:val="000000"/>
          <w:sz w:val="24"/>
          <w:szCs w:val="24"/>
        </w:rPr>
        <w:footnoteReference w:id="38"/>
      </w:r>
    </w:p>
    <w:p w:rsidR="00FD0718" w:rsidRPr="0070571F" w:rsidRDefault="00FD0718" w:rsidP="00757328">
      <w:pPr>
        <w:shd w:val="clear" w:color="auto" w:fill="FFFFFF"/>
        <w:spacing w:line="276" w:lineRule="auto"/>
        <w:ind w:firstLine="720"/>
        <w:jc w:val="both"/>
        <w:rPr>
          <w:rFonts w:ascii="Calibri" w:hAnsi="Calibri" w:cs="Calibri"/>
          <w:sz w:val="24"/>
          <w:szCs w:val="24"/>
        </w:rPr>
      </w:pPr>
      <w:r w:rsidRPr="0070571F">
        <w:rPr>
          <w:rFonts w:ascii="Calibri" w:hAnsi="Calibri" w:cs="Calibri"/>
          <w:color w:val="000000"/>
          <w:sz w:val="24"/>
          <w:szCs w:val="24"/>
        </w:rPr>
        <w:t>Жертвите на трафик на хора могат да се окажат в още по-уязвимо положение в резултат на ограничения капацитет на правоприлагането и услугите, които ги подкрепят, като например приютите.</w:t>
      </w:r>
      <w:r w:rsidRPr="0070571F">
        <w:rPr>
          <w:rStyle w:val="FootnoteReference"/>
          <w:rFonts w:ascii="Calibri" w:hAnsi="Calibri" w:cs="Calibri"/>
          <w:color w:val="000000"/>
          <w:sz w:val="24"/>
          <w:szCs w:val="24"/>
        </w:rPr>
        <w:footnoteReference w:id="39"/>
      </w:r>
    </w:p>
    <w:p w:rsidR="00FD0718" w:rsidRPr="0070571F" w:rsidRDefault="00FD0718" w:rsidP="00757328">
      <w:pPr>
        <w:shd w:val="clear" w:color="auto" w:fill="FFFFFF"/>
        <w:spacing w:line="276" w:lineRule="auto"/>
        <w:ind w:firstLine="720"/>
        <w:jc w:val="both"/>
        <w:rPr>
          <w:rFonts w:ascii="Calibri" w:hAnsi="Calibri" w:cs="Calibri"/>
          <w:color w:val="000000"/>
          <w:sz w:val="24"/>
          <w:szCs w:val="24"/>
        </w:rPr>
      </w:pPr>
      <w:r w:rsidRPr="0070571F">
        <w:rPr>
          <w:rFonts w:ascii="Calibri" w:hAnsi="Calibri" w:cs="Calibri"/>
          <w:color w:val="000000"/>
          <w:sz w:val="24"/>
          <w:szCs w:val="24"/>
        </w:rPr>
        <w:t xml:space="preserve">Тъй като съвременните общества разчитат повече от всякога на компютърните системи, </w:t>
      </w:r>
      <w:r w:rsidR="007B6088" w:rsidRPr="0070571F">
        <w:rPr>
          <w:rFonts w:ascii="Calibri" w:hAnsi="Calibri" w:cs="Calibri"/>
          <w:color w:val="000000"/>
          <w:sz w:val="24"/>
          <w:szCs w:val="24"/>
        </w:rPr>
        <w:t>по</w:t>
      </w:r>
      <w:r w:rsidRPr="0070571F">
        <w:rPr>
          <w:rFonts w:ascii="Calibri" w:hAnsi="Calibri" w:cs="Calibri"/>
          <w:color w:val="000000"/>
          <w:sz w:val="24"/>
          <w:szCs w:val="24"/>
        </w:rPr>
        <w:t xml:space="preserve"> време на криза</w:t>
      </w:r>
      <w:r w:rsidR="007B6088" w:rsidRPr="0070571F">
        <w:rPr>
          <w:rFonts w:ascii="Calibri" w:hAnsi="Calibri" w:cs="Calibri"/>
          <w:color w:val="000000"/>
          <w:sz w:val="24"/>
          <w:szCs w:val="24"/>
        </w:rPr>
        <w:t>та</w:t>
      </w:r>
      <w:r w:rsidRPr="0070571F">
        <w:rPr>
          <w:rFonts w:ascii="Calibri" w:hAnsi="Calibri" w:cs="Calibri"/>
          <w:color w:val="000000"/>
          <w:sz w:val="24"/>
          <w:szCs w:val="24"/>
        </w:rPr>
        <w:t xml:space="preserve"> злонамерените лица могат </w:t>
      </w:r>
      <w:r w:rsidR="0070571F" w:rsidRPr="0070571F">
        <w:rPr>
          <w:rFonts w:ascii="Calibri" w:hAnsi="Calibri" w:cs="Calibri"/>
          <w:color w:val="000000"/>
          <w:sz w:val="24"/>
          <w:szCs w:val="24"/>
        </w:rPr>
        <w:t>на свой ред д</w:t>
      </w:r>
      <w:r w:rsidRPr="0070571F">
        <w:rPr>
          <w:rFonts w:ascii="Calibri" w:hAnsi="Calibri" w:cs="Calibri"/>
          <w:color w:val="000000"/>
          <w:sz w:val="24"/>
          <w:szCs w:val="24"/>
        </w:rPr>
        <w:t xml:space="preserve">а използват тази зависимост в своя полза (схеми за измами, фишинг кампании и разпространение на зловреден софтуер чрез на пръв поглед истински уебсайтове за информация или съвети за COVID-19, които се използват за заразяване на компютри, за извличане на потребителски данни или измамни плащания). Децата не са изключение от рисковете в киберпространството и със затварянето на училищата увеличената употреба на интернет и социални медии се отразява на сигурността им. </w:t>
      </w:r>
      <w:r w:rsidRPr="0070571F">
        <w:rPr>
          <w:rFonts w:ascii="Calibri" w:hAnsi="Calibri" w:cs="Calibri"/>
          <w:sz w:val="24"/>
          <w:szCs w:val="24"/>
        </w:rPr>
        <w:t>Освен това, разпространението на коронавирус за съжаление предлага нови възможности на престъпниците да се възползват от увеличеното търсене на медицински, лични предпазни средства и хигиенни продукти.</w:t>
      </w:r>
      <w:r w:rsidRPr="0070571F">
        <w:rPr>
          <w:rFonts w:ascii="Calibri" w:hAnsi="Calibri" w:cs="Calibri"/>
          <w:color w:val="161616"/>
          <w:sz w:val="24"/>
          <w:szCs w:val="24"/>
        </w:rPr>
        <w:t xml:space="preserve"> </w:t>
      </w:r>
      <w:r w:rsidRPr="0070571F">
        <w:rPr>
          <w:rFonts w:ascii="Calibri" w:hAnsi="Calibri" w:cs="Calibri"/>
          <w:color w:val="000000"/>
          <w:sz w:val="24"/>
          <w:szCs w:val="24"/>
        </w:rPr>
        <w:t xml:space="preserve">Те включват фалшиви лекарства или фалшиви медицински изделия, като комплекти за тестване за COVID-19, които се предлагат, както онлайн, така и </w:t>
      </w:r>
      <w:r w:rsidRPr="0070571F">
        <w:rPr>
          <w:rFonts w:ascii="Calibri" w:hAnsi="Calibri" w:cs="Calibri"/>
          <w:color w:val="000000"/>
          <w:sz w:val="24"/>
          <w:szCs w:val="24"/>
        </w:rPr>
        <w:lastRenderedPageBreak/>
        <w:t xml:space="preserve">офлайн. </w:t>
      </w:r>
      <w:r w:rsidRPr="0070571F">
        <w:rPr>
          <w:rFonts w:ascii="Calibri" w:hAnsi="Calibri" w:cs="Calibri"/>
          <w:sz w:val="24"/>
          <w:szCs w:val="24"/>
        </w:rPr>
        <w:t>Производството и разпространението на фалшиви медицински продукти представляват значителен риск за общественото здраве и застрашават правото на живот и правото на здраве.</w:t>
      </w:r>
      <w:r w:rsidRPr="0070571F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70571F" w:rsidRPr="0070571F">
        <w:rPr>
          <w:rFonts w:ascii="Calibri" w:hAnsi="Calibri" w:cs="Calibri"/>
          <w:color w:val="000000"/>
          <w:sz w:val="24"/>
          <w:szCs w:val="24"/>
        </w:rPr>
        <w:t xml:space="preserve">Правораздавателните органи в пълно сътрудничество </w:t>
      </w:r>
      <w:r w:rsidRPr="0070571F">
        <w:rPr>
          <w:rFonts w:ascii="Calibri" w:hAnsi="Calibri" w:cs="Calibri"/>
          <w:color w:val="000000"/>
          <w:sz w:val="24"/>
          <w:szCs w:val="24"/>
        </w:rPr>
        <w:t xml:space="preserve">трябва да </w:t>
      </w:r>
      <w:r w:rsidR="0070571F" w:rsidRPr="0070571F">
        <w:rPr>
          <w:rFonts w:ascii="Calibri" w:hAnsi="Calibri" w:cs="Calibri"/>
          <w:color w:val="000000"/>
          <w:sz w:val="24"/>
          <w:szCs w:val="24"/>
        </w:rPr>
        <w:t xml:space="preserve">се ангажират </w:t>
      </w:r>
      <w:r w:rsidRPr="0070571F">
        <w:rPr>
          <w:rFonts w:ascii="Calibri" w:hAnsi="Calibri" w:cs="Calibri"/>
          <w:color w:val="000000"/>
          <w:sz w:val="24"/>
          <w:szCs w:val="24"/>
        </w:rPr>
        <w:t xml:space="preserve">за </w:t>
      </w:r>
      <w:r w:rsidR="0070571F" w:rsidRPr="0070571F">
        <w:rPr>
          <w:rFonts w:ascii="Calibri" w:hAnsi="Calibri" w:cs="Calibri"/>
          <w:color w:val="000000"/>
          <w:sz w:val="24"/>
          <w:szCs w:val="24"/>
        </w:rPr>
        <w:t>откриване, разследване, разкриване на виновните и подвеждането им под отговорност за</w:t>
      </w:r>
      <w:r w:rsidRPr="0070571F">
        <w:rPr>
          <w:rFonts w:ascii="Calibri" w:hAnsi="Calibri" w:cs="Calibri"/>
          <w:color w:val="000000"/>
          <w:sz w:val="24"/>
          <w:szCs w:val="24"/>
        </w:rPr>
        <w:t xml:space="preserve"> горепосочените престъпления. </w:t>
      </w:r>
      <w:r w:rsidRPr="0070571F">
        <w:rPr>
          <w:rFonts w:ascii="Calibri" w:hAnsi="Calibri" w:cs="Calibri"/>
          <w:sz w:val="24"/>
          <w:szCs w:val="24"/>
        </w:rPr>
        <w:t>В рамките на Конвенцията на Съвета на Европа (</w:t>
      </w:r>
      <w:r w:rsidR="007B6088" w:rsidRPr="0070571F">
        <w:rPr>
          <w:rFonts w:ascii="Calibri" w:hAnsi="Calibri" w:cs="Calibri"/>
          <w:sz w:val="24"/>
          <w:szCs w:val="24"/>
        </w:rPr>
        <w:t xml:space="preserve">Конвенцията по </w:t>
      </w:r>
      <w:r w:rsidRPr="0070571F">
        <w:rPr>
          <w:rFonts w:ascii="Calibri" w:hAnsi="Calibri" w:cs="Calibri"/>
          <w:sz w:val="24"/>
          <w:szCs w:val="24"/>
        </w:rPr>
        <w:t>киберпрестъпност (Будапеща), Конвенцията MEDICRIME</w:t>
      </w:r>
      <w:r w:rsidRPr="0070571F">
        <w:rPr>
          <w:rStyle w:val="FootnoteReference"/>
          <w:rFonts w:ascii="Calibri" w:hAnsi="Calibri" w:cs="Calibri"/>
          <w:color w:val="000000"/>
          <w:sz w:val="24"/>
          <w:szCs w:val="24"/>
        </w:rPr>
        <w:footnoteReference w:id="40"/>
      </w:r>
      <w:r w:rsidRPr="0070571F">
        <w:rPr>
          <w:rFonts w:ascii="Calibri" w:hAnsi="Calibri" w:cs="Calibri"/>
          <w:color w:val="000000"/>
          <w:sz w:val="24"/>
          <w:szCs w:val="24"/>
        </w:rPr>
        <w:t xml:space="preserve">, Конвенцията </w:t>
      </w:r>
      <w:r w:rsidR="0070571F" w:rsidRPr="0070571F">
        <w:rPr>
          <w:rFonts w:ascii="Calibri" w:hAnsi="Calibri" w:cs="Calibri"/>
          <w:color w:val="000000"/>
          <w:sz w:val="24"/>
          <w:szCs w:val="24"/>
        </w:rPr>
        <w:t>от Ланз</w:t>
      </w:r>
      <w:r w:rsidRPr="0070571F">
        <w:rPr>
          <w:rFonts w:ascii="Calibri" w:hAnsi="Calibri" w:cs="Calibri"/>
          <w:color w:val="000000"/>
          <w:sz w:val="24"/>
          <w:szCs w:val="24"/>
        </w:rPr>
        <w:t>ароте за защита на децата срещу сексуална експлоатация и насилие)</w:t>
      </w:r>
      <w:r w:rsidR="007B6088" w:rsidRPr="0070571F">
        <w:rPr>
          <w:rFonts w:ascii="Calibri" w:hAnsi="Calibri" w:cs="Calibri"/>
          <w:color w:val="000000"/>
          <w:sz w:val="24"/>
          <w:szCs w:val="24"/>
        </w:rPr>
        <w:t>,</w:t>
      </w:r>
      <w:r w:rsidRPr="0070571F">
        <w:rPr>
          <w:rFonts w:ascii="Calibri" w:hAnsi="Calibri" w:cs="Calibri"/>
          <w:color w:val="000000"/>
          <w:sz w:val="24"/>
          <w:szCs w:val="24"/>
        </w:rPr>
        <w:t xml:space="preserve"> страните си сътрудничат тясно за подобряване на техните разпоредби в сферата на наказателното право, процедурните правомощия и международното сътрудничество, необходимо за противодействие на тези заплахи.</w:t>
      </w:r>
    </w:p>
    <w:p w:rsidR="00FD0718" w:rsidRPr="0070571F" w:rsidRDefault="00FD0718" w:rsidP="00ED6B82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FD0718" w:rsidRPr="0070571F" w:rsidRDefault="00FD0718" w:rsidP="00ED6B82">
      <w:pPr>
        <w:shd w:val="clear" w:color="auto" w:fill="FFFFFF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FD0718" w:rsidRPr="0070571F" w:rsidRDefault="00FD0718" w:rsidP="0075009F">
      <w:pPr>
        <w:shd w:val="clear" w:color="auto" w:fill="FFFFFF"/>
        <w:spacing w:before="120" w:after="120" w:line="276" w:lineRule="auto"/>
        <w:ind w:firstLine="720"/>
        <w:jc w:val="both"/>
        <w:rPr>
          <w:rFonts w:ascii="Calibri" w:hAnsi="Calibri" w:cs="Calibri"/>
          <w:sz w:val="24"/>
          <w:szCs w:val="24"/>
        </w:rPr>
      </w:pPr>
      <w:r w:rsidRPr="0070571F">
        <w:rPr>
          <w:rFonts w:ascii="Calibri" w:hAnsi="Calibri" w:cs="Calibri"/>
          <w:b/>
          <w:color w:val="000000"/>
          <w:sz w:val="24"/>
          <w:szCs w:val="24"/>
        </w:rPr>
        <w:t>5. Следващи стъпки: Съветът на Европа е по-</w:t>
      </w:r>
      <w:r w:rsidR="00D810C9">
        <w:rPr>
          <w:rFonts w:ascii="Calibri" w:hAnsi="Calibri" w:cs="Calibri"/>
          <w:b/>
          <w:color w:val="000000"/>
          <w:sz w:val="24"/>
          <w:szCs w:val="24"/>
        </w:rPr>
        <w:t>значим</w:t>
      </w:r>
      <w:r w:rsidRPr="0070571F">
        <w:rPr>
          <w:rFonts w:ascii="Calibri" w:hAnsi="Calibri" w:cs="Calibri"/>
          <w:b/>
          <w:color w:val="000000"/>
          <w:sz w:val="24"/>
          <w:szCs w:val="24"/>
        </w:rPr>
        <w:t xml:space="preserve"> от всякога</w:t>
      </w:r>
    </w:p>
    <w:p w:rsidR="00FD0718" w:rsidRPr="0070571F" w:rsidRDefault="00FD0718" w:rsidP="0075009F">
      <w:pPr>
        <w:shd w:val="clear" w:color="auto" w:fill="FFFFFF"/>
        <w:spacing w:line="276" w:lineRule="auto"/>
        <w:ind w:firstLine="720"/>
        <w:jc w:val="both"/>
        <w:rPr>
          <w:rFonts w:ascii="Calibri" w:hAnsi="Calibri" w:cs="Calibri"/>
          <w:sz w:val="24"/>
          <w:szCs w:val="24"/>
        </w:rPr>
      </w:pPr>
      <w:r w:rsidRPr="0070571F">
        <w:rPr>
          <w:rFonts w:ascii="Calibri" w:hAnsi="Calibri" w:cs="Calibri"/>
          <w:color w:val="000000"/>
          <w:sz w:val="24"/>
          <w:szCs w:val="24"/>
        </w:rPr>
        <w:t>Съветът на Европа беше създаден, за да възстанови трайния мир в Европа след най-катастрофалната война в нашата история. Той до голяма степен успя да стане през цялата си 70-годишна история общоевропейска организация с уникални институции, които дават водещ световен пример. Предизвикателството, с което се сблъскват нашите общества днес, е безпрецедентно. Дори след острата фаза на кризата, нашите общества ще трябва да намерят средства за поправяне на социалните и икономически щети и за допълнително засилване на доверието в нашите демократични институции. Наред с другото, ще трябва да се започнат обширни изследвания на защитата на най-уязвимите индивиди и групи в нашите общества и на средствата за защита на техните права в по-устойчив и солидарен модел на управление.</w:t>
      </w:r>
    </w:p>
    <w:p w:rsidR="00FD0718" w:rsidRPr="0070571F" w:rsidRDefault="00FD0718" w:rsidP="0075009F">
      <w:pPr>
        <w:shd w:val="clear" w:color="auto" w:fill="FFFFFF"/>
        <w:spacing w:line="276" w:lineRule="auto"/>
        <w:ind w:firstLine="720"/>
        <w:jc w:val="both"/>
        <w:rPr>
          <w:rFonts w:ascii="Calibri" w:hAnsi="Calibri" w:cs="Calibri"/>
          <w:sz w:val="24"/>
          <w:szCs w:val="24"/>
        </w:rPr>
      </w:pPr>
      <w:r w:rsidRPr="0070571F">
        <w:rPr>
          <w:rFonts w:ascii="Calibri" w:hAnsi="Calibri" w:cs="Calibri"/>
          <w:color w:val="000000"/>
          <w:sz w:val="24"/>
          <w:szCs w:val="24"/>
        </w:rPr>
        <w:t>Съветът на Европа ще продължи да полага всички усилия з</w:t>
      </w:r>
      <w:r w:rsidR="00D810C9">
        <w:rPr>
          <w:rFonts w:ascii="Calibri" w:hAnsi="Calibri" w:cs="Calibri"/>
          <w:color w:val="000000"/>
          <w:sz w:val="24"/>
          <w:szCs w:val="24"/>
        </w:rPr>
        <w:t xml:space="preserve">а подпомагане на своите държави </w:t>
      </w:r>
      <w:r w:rsidRPr="0070571F">
        <w:rPr>
          <w:rFonts w:ascii="Calibri" w:hAnsi="Calibri" w:cs="Calibri"/>
          <w:color w:val="000000"/>
          <w:sz w:val="24"/>
          <w:szCs w:val="24"/>
        </w:rPr>
        <w:t>членки по време на настоящата криза, както и на последствията от нея. Широкият спектър от ефективни правни инструменти, техническа експертиза и широка мрежа от национални експерти предлагат ценни инструменти за правителствата и гражданите, за да намерят най-добрите и устойчиви отговори за защита на общественото здраве, поддържане на демократичната тъкан на нашите общества и смекчаване на социалните последици от кризата.</w:t>
      </w:r>
    </w:p>
    <w:p w:rsidR="00FD0718" w:rsidRPr="0070571F" w:rsidRDefault="00FD0718" w:rsidP="0060640F">
      <w:pPr>
        <w:shd w:val="clear" w:color="auto" w:fill="FFFFFF"/>
        <w:spacing w:line="276" w:lineRule="auto"/>
        <w:ind w:firstLine="720"/>
        <w:jc w:val="both"/>
        <w:rPr>
          <w:rFonts w:ascii="Calibri" w:hAnsi="Calibri" w:cs="Calibri"/>
          <w:sz w:val="24"/>
          <w:szCs w:val="24"/>
        </w:rPr>
      </w:pPr>
      <w:r w:rsidRPr="0070571F">
        <w:rPr>
          <w:rFonts w:ascii="Calibri" w:hAnsi="Calibri" w:cs="Calibri"/>
          <w:color w:val="000000"/>
          <w:sz w:val="24"/>
          <w:szCs w:val="24"/>
        </w:rPr>
        <w:t xml:space="preserve">Нормативните органи, всички институции на Съвета на Европа и Секретариата са мобилизирани и </w:t>
      </w:r>
      <w:r w:rsidR="0075009F" w:rsidRPr="0070571F">
        <w:rPr>
          <w:rFonts w:ascii="Calibri" w:hAnsi="Calibri" w:cs="Calibri"/>
          <w:color w:val="000000"/>
          <w:sz w:val="24"/>
          <w:szCs w:val="24"/>
        </w:rPr>
        <w:t xml:space="preserve">те </w:t>
      </w:r>
      <w:r w:rsidRPr="0070571F">
        <w:rPr>
          <w:rFonts w:ascii="Calibri" w:hAnsi="Calibri" w:cs="Calibri"/>
          <w:color w:val="000000"/>
          <w:sz w:val="24"/>
          <w:szCs w:val="24"/>
        </w:rPr>
        <w:t xml:space="preserve">ще вложат всичките си усилия </w:t>
      </w:r>
      <w:r w:rsidR="0075009F" w:rsidRPr="0070571F">
        <w:rPr>
          <w:rFonts w:ascii="Calibri" w:hAnsi="Calibri" w:cs="Calibri"/>
          <w:color w:val="000000"/>
          <w:sz w:val="24"/>
          <w:szCs w:val="24"/>
        </w:rPr>
        <w:t>за</w:t>
      </w:r>
      <w:r w:rsidRPr="0070571F">
        <w:rPr>
          <w:rFonts w:ascii="Calibri" w:hAnsi="Calibri" w:cs="Calibri"/>
          <w:color w:val="000000"/>
          <w:sz w:val="24"/>
          <w:szCs w:val="24"/>
        </w:rPr>
        <w:t xml:space="preserve"> използва</w:t>
      </w:r>
      <w:r w:rsidR="0075009F" w:rsidRPr="0070571F">
        <w:rPr>
          <w:rFonts w:ascii="Calibri" w:hAnsi="Calibri" w:cs="Calibri"/>
          <w:color w:val="000000"/>
          <w:sz w:val="24"/>
          <w:szCs w:val="24"/>
        </w:rPr>
        <w:t>не</w:t>
      </w:r>
      <w:r w:rsidRPr="0070571F">
        <w:rPr>
          <w:rFonts w:ascii="Calibri" w:hAnsi="Calibri" w:cs="Calibri"/>
          <w:color w:val="000000"/>
          <w:sz w:val="24"/>
          <w:szCs w:val="24"/>
        </w:rPr>
        <w:t xml:space="preserve"> инструментите и ресурсите на Организацията за споделяне на информация, добри практики и поуки между всички заинтересовани страни, включително властите, гражданското общество и гражданите, за да намерим общи отговори на предизвикателствата, пред които сме </w:t>
      </w:r>
      <w:r w:rsidRPr="0070571F">
        <w:rPr>
          <w:rFonts w:ascii="Calibri" w:hAnsi="Calibri" w:cs="Calibri"/>
          <w:color w:val="000000"/>
          <w:sz w:val="24"/>
          <w:szCs w:val="24"/>
        </w:rPr>
        <w:lastRenderedPageBreak/>
        <w:t>изправени. Всички програми и дейности на Организацията (включително - при поискване - програми за сътрудничество с държави</w:t>
      </w:r>
      <w:r w:rsidR="00D810C9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70571F">
        <w:rPr>
          <w:rFonts w:ascii="Calibri" w:hAnsi="Calibri" w:cs="Calibri"/>
          <w:color w:val="000000"/>
          <w:sz w:val="24"/>
          <w:szCs w:val="24"/>
        </w:rPr>
        <w:t>членки и трети страни) ще бъдат пренасочени към включване на компоненти, които ще направят приноса на Организацията възможно най-подходящ, навременен и конкретен.</w:t>
      </w:r>
    </w:p>
    <w:sectPr w:rsidR="00FD0718" w:rsidRPr="0070571F" w:rsidSect="00FD071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9" w:h="16838" w:code="9"/>
      <w:pgMar w:top="1701" w:right="1361" w:bottom="1985" w:left="1361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D72" w:rsidRDefault="00157D72" w:rsidP="00FD0718">
      <w:r>
        <w:separator/>
      </w:r>
    </w:p>
  </w:endnote>
  <w:endnote w:type="continuationSeparator" w:id="0">
    <w:p w:rsidR="00157D72" w:rsidRDefault="00157D72" w:rsidP="00FD0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870" w:rsidRDefault="00B658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870" w:rsidRDefault="00B6587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870" w:rsidRDefault="00B658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D72" w:rsidRDefault="00157D72" w:rsidP="00FD0718">
      <w:r>
        <w:separator/>
      </w:r>
    </w:p>
  </w:footnote>
  <w:footnote w:type="continuationSeparator" w:id="0">
    <w:p w:rsidR="00157D72" w:rsidRDefault="00157D72" w:rsidP="00FD0718">
      <w:r>
        <w:continuationSeparator/>
      </w:r>
    </w:p>
  </w:footnote>
  <w:footnote w:id="1">
    <w:p w:rsidR="00FD0718" w:rsidRPr="00157D72" w:rsidRDefault="00FD0718" w:rsidP="00ED6B82">
      <w:pPr>
        <w:shd w:val="clear" w:color="auto" w:fill="FFFFFF"/>
        <w:spacing w:line="276" w:lineRule="auto"/>
        <w:jc w:val="both"/>
        <w:rPr>
          <w:rFonts w:ascii="Calibri" w:hAnsi="Calibri" w:cs="Times New Roman"/>
        </w:rPr>
      </w:pPr>
      <w:r w:rsidRPr="00157D72">
        <w:rPr>
          <w:rStyle w:val="FootnoteReference"/>
          <w:rFonts w:ascii="Calibri" w:hAnsi="Calibri" w:cs="Times New Roman"/>
        </w:rPr>
        <w:footnoteRef/>
      </w:r>
      <w:r w:rsidRPr="00157D72">
        <w:rPr>
          <w:rFonts w:ascii="Calibri" w:hAnsi="Calibri" w:cs="Times New Roman"/>
        </w:rPr>
        <w:t xml:space="preserve"> </w:t>
      </w:r>
      <w:r w:rsidRPr="00157D72">
        <w:rPr>
          <w:rFonts w:ascii="Calibri" w:hAnsi="Calibri" w:cs="Times New Roman"/>
          <w:color w:val="000000"/>
        </w:rPr>
        <w:t xml:space="preserve">CM отговор на </w:t>
      </w:r>
      <w:r w:rsidR="00FB63EE" w:rsidRPr="00157D72">
        <w:rPr>
          <w:rFonts w:ascii="Calibri" w:hAnsi="Calibri" w:cs="Times New Roman"/>
          <w:color w:val="000000"/>
        </w:rPr>
        <w:t>ПАСЕ</w:t>
      </w:r>
      <w:r w:rsidRPr="00157D72">
        <w:rPr>
          <w:rFonts w:ascii="Calibri" w:hAnsi="Calibri" w:cs="Times New Roman"/>
          <w:color w:val="000000"/>
        </w:rPr>
        <w:t xml:space="preserve"> препоръка 2125 (2018).</w:t>
      </w:r>
    </w:p>
  </w:footnote>
  <w:footnote w:id="2">
    <w:p w:rsidR="00FD0718" w:rsidRPr="00157D72" w:rsidRDefault="00FD0718" w:rsidP="00ED6B82">
      <w:pPr>
        <w:pStyle w:val="FootnoteText"/>
        <w:jc w:val="both"/>
        <w:rPr>
          <w:rFonts w:ascii="Calibri" w:hAnsi="Calibri" w:cs="Times New Roman"/>
        </w:rPr>
      </w:pPr>
      <w:r w:rsidRPr="00157D72">
        <w:rPr>
          <w:rStyle w:val="FootnoteReference"/>
          <w:rFonts w:ascii="Calibri" w:hAnsi="Calibri" w:cs="Times New Roman"/>
        </w:rPr>
        <w:footnoteRef/>
      </w:r>
      <w:r w:rsidRPr="00157D72">
        <w:rPr>
          <w:rFonts w:ascii="Calibri" w:hAnsi="Calibri" w:cs="Times New Roman"/>
        </w:rPr>
        <w:t xml:space="preserve"> </w:t>
      </w:r>
      <w:r w:rsidRPr="00157D72">
        <w:rPr>
          <w:rFonts w:ascii="Calibri" w:hAnsi="Calibri" w:cs="Times New Roman"/>
          <w:color w:val="000000"/>
        </w:rPr>
        <w:t>Виж ръководството за член 15 от Конвенцията (31 декември 2019 г.), публикувано от секретариата на Съда.</w:t>
      </w:r>
    </w:p>
  </w:footnote>
  <w:footnote w:id="3">
    <w:p w:rsidR="00FD0718" w:rsidRPr="00ED6B82" w:rsidRDefault="00FD0718" w:rsidP="00ED6B82">
      <w:pPr>
        <w:pStyle w:val="FootnoteText"/>
        <w:jc w:val="both"/>
        <w:rPr>
          <w:rFonts w:ascii="Times New Roman" w:hAnsi="Times New Roman" w:cs="Times New Roman"/>
        </w:rPr>
      </w:pPr>
      <w:r w:rsidRPr="00157D72">
        <w:rPr>
          <w:rStyle w:val="FootnoteReference"/>
          <w:rFonts w:ascii="Calibri" w:hAnsi="Calibri" w:cs="Times New Roman"/>
        </w:rPr>
        <w:footnoteRef/>
      </w:r>
      <w:r w:rsidRPr="00157D72">
        <w:rPr>
          <w:rFonts w:ascii="Calibri" w:hAnsi="Calibri" w:cs="Times New Roman"/>
        </w:rPr>
        <w:t xml:space="preserve"> Решение по случая Ирландия срещу Обединеното кралство от 18.01.1978 г., серия A </w:t>
      </w:r>
      <w:r w:rsidRPr="00157D72">
        <w:rPr>
          <w:rFonts w:ascii="Calibri" w:hAnsi="Calibri" w:cs="Times New Roman"/>
          <w:cs/>
        </w:rPr>
        <w:t xml:space="preserve">№ </w:t>
      </w:r>
      <w:r w:rsidRPr="00157D72">
        <w:rPr>
          <w:rFonts w:ascii="Calibri" w:hAnsi="Calibri" w:cs="Times New Roman"/>
        </w:rPr>
        <w:t>25,</w:t>
      </w:r>
      <w:r w:rsidRPr="00157D72">
        <w:rPr>
          <w:rFonts w:ascii="Calibri" w:hAnsi="Calibri"/>
        </w:rPr>
        <w:t xml:space="preserve"> </w:t>
      </w:r>
      <w:r w:rsidRPr="00157D72">
        <w:rPr>
          <w:rFonts w:ascii="Calibri" w:hAnsi="Calibri" w:cs="Times New Roman"/>
        </w:rPr>
        <w:t>параграф 207.</w:t>
      </w:r>
    </w:p>
  </w:footnote>
  <w:footnote w:id="4">
    <w:p w:rsidR="00FD0718" w:rsidRPr="00157D72" w:rsidRDefault="00FD0718" w:rsidP="00ED6B82">
      <w:pPr>
        <w:pStyle w:val="FootnoteText"/>
        <w:jc w:val="both"/>
        <w:rPr>
          <w:rFonts w:ascii="Calibri" w:hAnsi="Calibri" w:cs="Times New Roman"/>
        </w:rPr>
      </w:pPr>
      <w:r w:rsidRPr="00157D72">
        <w:rPr>
          <w:rStyle w:val="FootnoteReference"/>
          <w:rFonts w:ascii="Calibri" w:hAnsi="Calibri" w:cs="Times New Roman"/>
        </w:rPr>
        <w:footnoteRef/>
      </w:r>
      <w:r w:rsidRPr="00157D72">
        <w:rPr>
          <w:rFonts w:ascii="Calibri" w:hAnsi="Calibri" w:cs="Times New Roman"/>
        </w:rPr>
        <w:t xml:space="preserve"> Мехмет Хасан Алтан срещу Турция, параграфи 94 и 210; и Сахин Алпай срещу Турция, параграфи 78 и 180.</w:t>
      </w:r>
    </w:p>
  </w:footnote>
  <w:footnote w:id="5">
    <w:p w:rsidR="00FD0718" w:rsidRPr="00157D72" w:rsidRDefault="00FD0718" w:rsidP="00ED6B82">
      <w:pPr>
        <w:pStyle w:val="FootnoteText"/>
        <w:jc w:val="both"/>
        <w:rPr>
          <w:rFonts w:ascii="Calibri" w:hAnsi="Calibri" w:cs="Times New Roman"/>
        </w:rPr>
      </w:pPr>
      <w:r w:rsidRPr="00157D72">
        <w:rPr>
          <w:rStyle w:val="FootnoteReference"/>
          <w:rFonts w:ascii="Calibri" w:hAnsi="Calibri" w:cs="Times New Roman"/>
        </w:rPr>
        <w:footnoteRef/>
      </w:r>
      <w:r w:rsidRPr="00157D72">
        <w:rPr>
          <w:rFonts w:ascii="Calibri" w:hAnsi="Calibri" w:cs="Times New Roman"/>
        </w:rPr>
        <w:t xml:space="preserve"> </w:t>
      </w:r>
      <w:r w:rsidRPr="00157D72">
        <w:rPr>
          <w:rFonts w:ascii="Calibri" w:hAnsi="Calibri" w:cs="Times New Roman"/>
          <w:color w:val="000000"/>
        </w:rPr>
        <w:t>Виж Венецианската комисия, Становище относно защитата правата на човека в извънредна ситуация, CDL-AD(2006)015), параграф 13.</w:t>
      </w:r>
    </w:p>
  </w:footnote>
  <w:footnote w:id="6">
    <w:p w:rsidR="00FD0718" w:rsidRPr="00ED6B82" w:rsidRDefault="00FD0718" w:rsidP="00ED6B82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157D72">
        <w:rPr>
          <w:rStyle w:val="FootnoteReference"/>
          <w:rFonts w:ascii="Calibri" w:hAnsi="Calibri" w:cs="Times New Roman"/>
        </w:rPr>
        <w:footnoteRef/>
      </w:r>
      <w:r w:rsidRPr="00157D72">
        <w:rPr>
          <w:rFonts w:ascii="Calibri" w:hAnsi="Calibri" w:cs="Times New Roman"/>
        </w:rPr>
        <w:t xml:space="preserve"> </w:t>
      </w:r>
      <w:r w:rsidRPr="00157D72">
        <w:rPr>
          <w:rFonts w:ascii="Calibri" w:hAnsi="Calibri" w:cs="Times New Roman"/>
          <w:color w:val="000000"/>
        </w:rPr>
        <w:t>Виж Контролния лист за върховенство</w:t>
      </w:r>
      <w:r w:rsidR="006D1E31" w:rsidRPr="00157D72">
        <w:rPr>
          <w:rFonts w:ascii="Calibri" w:hAnsi="Calibri" w:cs="Times New Roman"/>
          <w:color w:val="000000"/>
        </w:rPr>
        <w:t>то</w:t>
      </w:r>
      <w:r w:rsidRPr="00157D72">
        <w:rPr>
          <w:rFonts w:ascii="Calibri" w:hAnsi="Calibri" w:cs="Times New Roman"/>
          <w:color w:val="000000"/>
        </w:rPr>
        <w:t xml:space="preserve"> на закона на Венецианската комисия (CDL-AD(2016)007), параграфи 44 и 45.</w:t>
      </w:r>
    </w:p>
  </w:footnote>
  <w:footnote w:id="7">
    <w:p w:rsidR="00FD0718" w:rsidRPr="00157D72" w:rsidRDefault="00FD0718" w:rsidP="00ED6B82">
      <w:pPr>
        <w:pStyle w:val="FootnoteText"/>
        <w:jc w:val="both"/>
        <w:rPr>
          <w:rFonts w:ascii="Calibri" w:hAnsi="Calibri" w:cs="Times New Roman"/>
        </w:rPr>
      </w:pPr>
      <w:r w:rsidRPr="00157D72">
        <w:rPr>
          <w:rStyle w:val="FootnoteReference"/>
          <w:rFonts w:ascii="Calibri" w:hAnsi="Calibri" w:cs="Times New Roman"/>
        </w:rPr>
        <w:footnoteRef/>
      </w:r>
      <w:r w:rsidRPr="00157D72">
        <w:rPr>
          <w:rFonts w:ascii="Calibri" w:hAnsi="Calibri" w:cs="Times New Roman"/>
        </w:rPr>
        <w:t xml:space="preserve"> </w:t>
      </w:r>
      <w:r w:rsidRPr="00157D72">
        <w:rPr>
          <w:rFonts w:ascii="Calibri" w:hAnsi="Calibri" w:cs="Times New Roman"/>
          <w:color w:val="000000"/>
        </w:rPr>
        <w:t xml:space="preserve">До 29 март 2020 </w:t>
      </w:r>
      <w:r w:rsidR="00FF2C4A" w:rsidRPr="00157D72">
        <w:rPr>
          <w:rFonts w:ascii="Calibri" w:hAnsi="Calibri" w:cs="Times New Roman"/>
          <w:color w:val="000000"/>
        </w:rPr>
        <w:t xml:space="preserve">г. 22 от нашите държави </w:t>
      </w:r>
      <w:r w:rsidRPr="00157D72">
        <w:rPr>
          <w:rFonts w:ascii="Calibri" w:hAnsi="Calibri" w:cs="Times New Roman"/>
          <w:color w:val="000000"/>
        </w:rPr>
        <w:t>членки бяха обявили извънредни ситуации.</w:t>
      </w:r>
    </w:p>
  </w:footnote>
  <w:footnote w:id="8">
    <w:p w:rsidR="00FD0718" w:rsidRPr="00157D72" w:rsidRDefault="00FD0718" w:rsidP="00ED6B82">
      <w:pPr>
        <w:pStyle w:val="FootnoteText"/>
        <w:jc w:val="both"/>
        <w:rPr>
          <w:rFonts w:ascii="Calibri" w:hAnsi="Calibri" w:cs="Times New Roman"/>
        </w:rPr>
      </w:pPr>
      <w:r w:rsidRPr="00157D72">
        <w:rPr>
          <w:rStyle w:val="FootnoteReference"/>
          <w:rFonts w:ascii="Calibri" w:hAnsi="Calibri" w:cs="Times New Roman"/>
        </w:rPr>
        <w:footnoteRef/>
      </w:r>
      <w:r w:rsidRPr="00157D72">
        <w:rPr>
          <w:rFonts w:ascii="Calibri" w:hAnsi="Calibri" w:cs="Times New Roman"/>
        </w:rPr>
        <w:t xml:space="preserve"> Опитът показва, че </w:t>
      </w:r>
      <w:r w:rsidRPr="00157D72">
        <w:rPr>
          <w:rFonts w:ascii="Calibri" w:hAnsi="Calibri" w:cs="Times New Roman"/>
          <w:i/>
          <w:cs/>
        </w:rPr>
        <w:t>„</w:t>
      </w:r>
      <w:r w:rsidRPr="00157D72">
        <w:rPr>
          <w:rFonts w:ascii="Calibri" w:hAnsi="Calibri" w:cs="Times New Roman"/>
          <w:i/>
        </w:rPr>
        <w:t xml:space="preserve">колкото по-дълго трае извънредният режим, толкова по-вероятно е държавата да се отдалечи от обективните критерии, които може да са </w:t>
      </w:r>
      <w:r w:rsidR="006D1E31" w:rsidRPr="00157D72">
        <w:rPr>
          <w:rFonts w:ascii="Calibri" w:hAnsi="Calibri" w:cs="Times New Roman"/>
          <w:i/>
        </w:rPr>
        <w:t>оправдали</w:t>
      </w:r>
      <w:r w:rsidRPr="00157D72">
        <w:rPr>
          <w:rFonts w:ascii="Calibri" w:hAnsi="Calibri" w:cs="Times New Roman"/>
          <w:i/>
        </w:rPr>
        <w:t xml:space="preserve"> използването на извънредните правомощия на първо място.</w:t>
      </w:r>
      <w:r w:rsidRPr="00157D72">
        <w:rPr>
          <w:rFonts w:ascii="Calibri" w:hAnsi="Calibri" w:cs="Times New Roman"/>
          <w:i/>
          <w:color w:val="000000"/>
        </w:rPr>
        <w:t xml:space="preserve"> Колкото по-дълго продължава ситуацията, толкова по-малко оправдание има за третиране на ситуация като на изключителна в своето естество, като последицата е, че тя не може да бъде разрешена чрез прилагане на нормални правни инструменти." </w:t>
      </w:r>
      <w:r w:rsidRPr="00157D72">
        <w:rPr>
          <w:rFonts w:ascii="Calibri" w:hAnsi="Calibri" w:cs="Times New Roman"/>
        </w:rPr>
        <w:t xml:space="preserve">- Венецианската комисия, Турция - Становище относно Законовите актове за постановления в извънредни ситуации </w:t>
      </w:r>
      <w:r w:rsidRPr="00157D72">
        <w:rPr>
          <w:rFonts w:ascii="Calibri" w:hAnsi="Calibri" w:cs="Times New Roman"/>
          <w:cs/>
        </w:rPr>
        <w:t xml:space="preserve">№ </w:t>
      </w:r>
      <w:r w:rsidRPr="00157D72">
        <w:rPr>
          <w:rFonts w:ascii="Calibri" w:hAnsi="Calibri" w:cs="Times New Roman"/>
        </w:rPr>
        <w:t>s667-676, прието след неуспешния преврат от 15 юли 2016 г., CDL-AD(2016)037, параграф</w:t>
      </w:r>
      <w:r w:rsidRPr="00157D72">
        <w:rPr>
          <w:rFonts w:ascii="Calibri" w:hAnsi="Calibri" w:cs="Times New Roman"/>
          <w:color w:val="000000"/>
        </w:rPr>
        <w:t xml:space="preserve"> 41х </w:t>
      </w:r>
    </w:p>
  </w:footnote>
  <w:footnote w:id="9">
    <w:p w:rsidR="00FD0718" w:rsidRPr="00ED6B82" w:rsidRDefault="00FD0718" w:rsidP="00ED6B82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157D72">
        <w:rPr>
          <w:rStyle w:val="FootnoteReference"/>
          <w:rFonts w:ascii="Calibri" w:hAnsi="Calibri" w:cs="Times New Roman"/>
        </w:rPr>
        <w:footnoteRef/>
      </w:r>
      <w:r w:rsidRPr="00157D72">
        <w:rPr>
          <w:rFonts w:ascii="Calibri" w:hAnsi="Calibri" w:cs="Times New Roman"/>
        </w:rPr>
        <w:t xml:space="preserve"> </w:t>
      </w:r>
      <w:hyperlink r:id="rId1" w:history="1">
        <w:r w:rsidRPr="00157D72">
          <w:rPr>
            <w:rFonts w:ascii="Calibri" w:hAnsi="Calibri" w:cs="Times New Roman"/>
            <w:color w:val="0066CC"/>
            <w:u w:val="single"/>
          </w:rPr>
          <w:t xml:space="preserve"> CommDH(2002)7, Opinion 1/2002 on certain aspects of the United Kingdom derogation from Article 5 par. 1 of the European Convention on Human Rights,</w:t>
        </w:r>
      </w:hyperlink>
      <w:r w:rsidRPr="00157D72">
        <w:rPr>
          <w:rFonts w:ascii="Calibri" w:hAnsi="Calibri" w:cs="Times New Roman"/>
          <w:color w:val="C00000"/>
        </w:rPr>
        <w:t xml:space="preserve"> </w:t>
      </w:r>
      <w:r w:rsidRPr="00157D72">
        <w:rPr>
          <w:rFonts w:ascii="Calibri" w:hAnsi="Calibri" w:cs="Times New Roman"/>
          <w:color w:val="000000"/>
        </w:rPr>
        <w:t>стр. 25; вижте и Венецианската комисия,</w:t>
      </w:r>
      <w:hyperlink r:id="rId2" w:history="1">
        <w:r w:rsidRPr="00157D72">
          <w:rPr>
            <w:rFonts w:ascii="Calibri" w:hAnsi="Calibri" w:cs="Times New Roman"/>
            <w:color w:val="0066CC"/>
            <w:u w:val="single"/>
          </w:rPr>
          <w:t xml:space="preserve"> Parameters On The Relationship Between The Parliamentary Majority And The Opposition In A Democracy: A Checklist </w:t>
        </w:r>
      </w:hyperlink>
      <w:r w:rsidRPr="00157D72">
        <w:rPr>
          <w:rFonts w:ascii="Calibri" w:hAnsi="Calibri" w:cs="Times New Roman"/>
          <w:color w:val="000000"/>
        </w:rPr>
        <w:t>(CDL-AD(2019)019), параграф 119).</w:t>
      </w:r>
    </w:p>
  </w:footnote>
  <w:footnote w:id="10">
    <w:p w:rsidR="00FD0718" w:rsidRPr="00157D72" w:rsidRDefault="00FD0718" w:rsidP="00ED6B82">
      <w:pPr>
        <w:shd w:val="clear" w:color="auto" w:fill="FFFFFF"/>
        <w:spacing w:line="276" w:lineRule="auto"/>
        <w:jc w:val="both"/>
        <w:rPr>
          <w:rFonts w:ascii="Calibri" w:hAnsi="Calibri" w:cs="Times New Roman"/>
        </w:rPr>
      </w:pPr>
      <w:r w:rsidRPr="00157D72">
        <w:rPr>
          <w:rStyle w:val="FootnoteReference"/>
          <w:rFonts w:ascii="Calibri" w:hAnsi="Calibri" w:cs="Times New Roman"/>
        </w:rPr>
        <w:footnoteRef/>
      </w:r>
      <w:r w:rsidRPr="00157D72">
        <w:rPr>
          <w:rFonts w:ascii="Calibri" w:hAnsi="Calibri" w:cs="Times New Roman"/>
        </w:rPr>
        <w:t xml:space="preserve"> </w:t>
      </w:r>
      <w:r w:rsidRPr="00157D72">
        <w:rPr>
          <w:rFonts w:ascii="Calibri" w:hAnsi="Calibri" w:cs="Times New Roman"/>
          <w:color w:val="000000"/>
        </w:rPr>
        <w:t xml:space="preserve">Виж Резолюция 1659 (2009) на </w:t>
      </w:r>
      <w:r w:rsidR="00FB63EE" w:rsidRPr="00157D72">
        <w:rPr>
          <w:rFonts w:ascii="Calibri" w:hAnsi="Calibri" w:cs="Times New Roman"/>
          <w:color w:val="000000"/>
        </w:rPr>
        <w:t>ПАСЕ</w:t>
      </w:r>
      <w:r w:rsidRPr="00157D72">
        <w:rPr>
          <w:rFonts w:ascii="Calibri" w:hAnsi="Calibri" w:cs="Times New Roman"/>
          <w:color w:val="000000"/>
        </w:rPr>
        <w:t>, Защита на правата на човека в извънредни ситуации, стр. 12; Виж също цитирания по-горе контролен списък за върховенство</w:t>
      </w:r>
      <w:r w:rsidR="006D1E31" w:rsidRPr="00157D72">
        <w:rPr>
          <w:rFonts w:ascii="Calibri" w:hAnsi="Calibri" w:cs="Times New Roman"/>
          <w:color w:val="000000"/>
        </w:rPr>
        <w:t>то</w:t>
      </w:r>
      <w:r w:rsidRPr="00157D72">
        <w:rPr>
          <w:rFonts w:ascii="Calibri" w:hAnsi="Calibri" w:cs="Times New Roman"/>
          <w:color w:val="000000"/>
        </w:rPr>
        <w:t xml:space="preserve"> на закона и член 15 от Конвенцията (</w:t>
      </w:r>
      <w:r w:rsidRPr="00157D72">
        <w:rPr>
          <w:rFonts w:ascii="Calibri" w:hAnsi="Calibri" w:cs="Times New Roman"/>
          <w:color w:val="000000"/>
          <w:cs/>
        </w:rPr>
        <w:t>„</w:t>
      </w:r>
      <w:r w:rsidRPr="00157D72">
        <w:rPr>
          <w:rFonts w:ascii="Calibri" w:hAnsi="Calibri" w:cs="Times New Roman"/>
          <w:color w:val="000000"/>
        </w:rPr>
        <w:t>Дерогация в извънредни ситуации</w:t>
      </w:r>
      <w:r w:rsidRPr="00157D72">
        <w:rPr>
          <w:rFonts w:ascii="Calibri" w:hAnsi="Calibri" w:cs="Times New Roman"/>
          <w:color w:val="000000"/>
          <w:cs/>
        </w:rPr>
        <w:t>“</w:t>
      </w:r>
      <w:r w:rsidRPr="00157D72">
        <w:rPr>
          <w:rFonts w:ascii="Calibri" w:hAnsi="Calibri" w:cs="Times New Roman"/>
          <w:color w:val="000000"/>
        </w:rPr>
        <w:t>); Член 4 от МПГПП; Член 27 от ACHR. За извънредните правомощия виж също докладите на Венецианската комисия за извънредните правомощия (CDL-STD(1995)012) и за защит</w:t>
      </w:r>
      <w:r w:rsidR="006D1E31" w:rsidRPr="00157D72">
        <w:rPr>
          <w:rFonts w:ascii="Calibri" w:hAnsi="Calibri" w:cs="Times New Roman"/>
          <w:color w:val="000000"/>
        </w:rPr>
        <w:t>а</w:t>
      </w:r>
      <w:r w:rsidRPr="00157D72">
        <w:rPr>
          <w:rFonts w:ascii="Calibri" w:hAnsi="Calibri" w:cs="Times New Roman"/>
          <w:color w:val="000000"/>
        </w:rPr>
        <w:t xml:space="preserve"> правата на човека при извънредни ситуации (CDL-AD(2006)015).</w:t>
      </w:r>
    </w:p>
  </w:footnote>
  <w:footnote w:id="11">
    <w:p w:rsidR="00FD0718" w:rsidRPr="00157D72" w:rsidRDefault="00FD0718" w:rsidP="00ED6B82">
      <w:pPr>
        <w:shd w:val="clear" w:color="auto" w:fill="FFFFFF"/>
        <w:spacing w:line="276" w:lineRule="auto"/>
        <w:jc w:val="both"/>
        <w:rPr>
          <w:rFonts w:ascii="Calibri" w:hAnsi="Calibri" w:cs="Times New Roman"/>
          <w:sz w:val="24"/>
          <w:szCs w:val="24"/>
        </w:rPr>
      </w:pPr>
      <w:r w:rsidRPr="00157D72">
        <w:rPr>
          <w:rStyle w:val="FootnoteReference"/>
          <w:rFonts w:ascii="Calibri" w:hAnsi="Calibri" w:cs="Times New Roman"/>
        </w:rPr>
        <w:footnoteRef/>
      </w:r>
      <w:r w:rsidRPr="00157D72">
        <w:rPr>
          <w:rFonts w:ascii="Calibri" w:hAnsi="Calibri" w:cs="Times New Roman"/>
        </w:rPr>
        <w:t xml:space="preserve"> Принципът на необходимост не се разглежда пряко в контекста на институционалните извънредни мерки, но може да се извлече от изискването за пропорционалност и необходимост от извънредните мерки в областта на правата на човека - виж</w:t>
      </w:r>
      <w:hyperlink r:id="rId3" w:history="1">
        <w:r w:rsidRPr="00157D72">
          <w:rPr>
            <w:rFonts w:ascii="Calibri" w:hAnsi="Calibri" w:cs="Times New Roman"/>
            <w:color w:val="0066CC"/>
            <w:u w:val="single"/>
          </w:rPr>
          <w:t xml:space="preserve"> Венецианската комисия, Становище относно проекта на конституционен закон за „Защита на нацията“ на Франция, CDL-AD(2016)006,</w:t>
        </w:r>
      </w:hyperlink>
      <w:r w:rsidRPr="00157D72">
        <w:rPr>
          <w:rFonts w:ascii="Calibri" w:hAnsi="Calibri" w:cs="Times New Roman"/>
          <w:color w:val="C00000"/>
        </w:rPr>
        <w:t xml:space="preserve"> </w:t>
      </w:r>
      <w:r w:rsidRPr="00157D72">
        <w:rPr>
          <w:rFonts w:ascii="Calibri" w:hAnsi="Calibri" w:cs="Times New Roman"/>
          <w:color w:val="000000"/>
        </w:rPr>
        <w:t>параграф 71</w:t>
      </w:r>
    </w:p>
  </w:footnote>
  <w:footnote w:id="12">
    <w:p w:rsidR="00FD0718" w:rsidRPr="00157D72" w:rsidRDefault="00FD0718" w:rsidP="00ED6B82">
      <w:pPr>
        <w:shd w:val="clear" w:color="auto" w:fill="FFFFFF"/>
        <w:spacing w:line="276" w:lineRule="auto"/>
        <w:jc w:val="both"/>
        <w:rPr>
          <w:rFonts w:ascii="Calibri" w:hAnsi="Calibri" w:cs="Times New Roman"/>
          <w:sz w:val="24"/>
          <w:szCs w:val="24"/>
        </w:rPr>
      </w:pPr>
      <w:r w:rsidRPr="00157D72">
        <w:rPr>
          <w:rStyle w:val="FootnoteReference"/>
          <w:rFonts w:ascii="Calibri" w:hAnsi="Calibri" w:cs="Times New Roman"/>
        </w:rPr>
        <w:footnoteRef/>
      </w:r>
      <w:r w:rsidRPr="00157D72">
        <w:rPr>
          <w:rFonts w:ascii="Calibri" w:hAnsi="Calibri" w:cs="Times New Roman"/>
        </w:rPr>
        <w:t xml:space="preserve"> </w:t>
      </w:r>
      <w:hyperlink r:id="rId4" w:history="1">
        <w:r w:rsidRPr="00157D72">
          <w:rPr>
            <w:rFonts w:ascii="Calibri" w:hAnsi="Calibri" w:cs="Times New Roman"/>
            <w:color w:val="0066CC"/>
            <w:u w:val="single"/>
          </w:rPr>
          <w:t xml:space="preserve"> CM(2008)170, </w:t>
        </w:r>
        <w:r w:rsidR="005500CF" w:rsidRPr="00157D72">
          <w:rPr>
            <w:rFonts w:ascii="Calibri" w:hAnsi="Calibri" w:cs="Times New Roman"/>
            <w:color w:val="0066CC"/>
            <w:u w:val="single"/>
          </w:rPr>
          <w:t>Документ на Комитета на министрите относно Съвета на Европа и върховенството на закона</w:t>
        </w:r>
        <w:r w:rsidRPr="00157D72">
          <w:rPr>
            <w:rFonts w:ascii="Calibri" w:hAnsi="Calibri" w:cs="Times New Roman"/>
            <w:color w:val="0066CC"/>
            <w:u w:val="single"/>
          </w:rPr>
          <w:t>,</w:t>
        </w:r>
      </w:hyperlink>
      <w:r w:rsidRPr="00157D72">
        <w:rPr>
          <w:rFonts w:ascii="Calibri" w:hAnsi="Calibri" w:cs="Times New Roman"/>
          <w:color w:val="4F81BD"/>
        </w:rPr>
        <w:t xml:space="preserve"> </w:t>
      </w:r>
      <w:r w:rsidRPr="00157D72">
        <w:rPr>
          <w:rFonts w:ascii="Calibri" w:hAnsi="Calibri" w:cs="Times New Roman"/>
          <w:color w:val="000000"/>
        </w:rPr>
        <w:t xml:space="preserve">стр. 46; виж също </w:t>
      </w:r>
      <w:r w:rsidR="005500CF" w:rsidRPr="00157D72">
        <w:rPr>
          <w:rFonts w:ascii="Calibri" w:hAnsi="Calibri" w:cs="Times New Roman"/>
          <w:color w:val="4F81BD"/>
        </w:rPr>
        <w:t xml:space="preserve">Венецианска комисия, параметри за връзката между парламентарното мнозинство и опозицията в демокрацията: контролен списък </w:t>
      </w:r>
      <w:r w:rsidRPr="00157D72">
        <w:rPr>
          <w:rFonts w:ascii="Calibri" w:hAnsi="Calibri" w:cs="Times New Roman"/>
          <w:color w:val="4F81BD"/>
        </w:rPr>
        <w:t xml:space="preserve">(CDL-AD(2019)019), </w:t>
      </w:r>
      <w:r w:rsidRPr="00157D72">
        <w:rPr>
          <w:rFonts w:ascii="Calibri" w:hAnsi="Calibri" w:cs="Times New Roman"/>
        </w:rPr>
        <w:t>параграфи</w:t>
      </w:r>
      <w:r w:rsidRPr="00157D72">
        <w:rPr>
          <w:rFonts w:ascii="Calibri" w:hAnsi="Calibri" w:cs="Times New Roman"/>
          <w:color w:val="000000"/>
        </w:rPr>
        <w:t xml:space="preserve"> 119 </w:t>
      </w:r>
      <w:r w:rsidRPr="00157D72">
        <w:rPr>
          <w:rFonts w:ascii="Calibri" w:hAnsi="Calibri" w:cs="Times New Roman"/>
          <w:color w:val="000000"/>
          <w:cs/>
        </w:rPr>
        <w:t xml:space="preserve">– </w:t>
      </w:r>
      <w:r w:rsidRPr="00157D72">
        <w:rPr>
          <w:rFonts w:ascii="Calibri" w:hAnsi="Calibri" w:cs="Times New Roman"/>
          <w:color w:val="000000"/>
        </w:rPr>
        <w:t xml:space="preserve">121, </w:t>
      </w:r>
      <w:r w:rsidRPr="00157D72">
        <w:rPr>
          <w:rFonts w:ascii="Calibri" w:hAnsi="Calibri" w:cs="Times New Roman"/>
        </w:rPr>
        <w:t>и</w:t>
      </w:r>
      <w:hyperlink r:id="rId5" w:history="1">
        <w:r w:rsidRPr="00157D72">
          <w:rPr>
            <w:rFonts w:ascii="Calibri" w:hAnsi="Calibri" w:cs="Times New Roman"/>
            <w:color w:val="0066CC"/>
            <w:u w:val="single"/>
          </w:rPr>
          <w:t xml:space="preserve"> </w:t>
        </w:r>
        <w:r w:rsidR="005500CF" w:rsidRPr="00157D72">
          <w:rPr>
            <w:rFonts w:ascii="Calibri" w:hAnsi="Calibri" w:cs="Times New Roman"/>
            <w:color w:val="0066CC"/>
            <w:u w:val="single"/>
          </w:rPr>
          <w:t>Турция - Становище относно законовите актове за спешно постановление № s667-676, прието след неуспешния преврат от 15 юли 2016 г.</w:t>
        </w:r>
        <w:r w:rsidRPr="00157D72">
          <w:rPr>
            <w:rFonts w:ascii="Calibri" w:hAnsi="Calibri" w:cs="Times New Roman"/>
            <w:color w:val="0066CC"/>
            <w:u w:val="single"/>
          </w:rPr>
          <w:t xml:space="preserve"> (CDL-AD(2016)037), </w:t>
        </w:r>
      </w:hyperlink>
      <w:r w:rsidRPr="00157D72">
        <w:rPr>
          <w:rFonts w:ascii="Calibri" w:hAnsi="Calibri" w:cs="Times New Roman"/>
          <w:color w:val="000000"/>
        </w:rPr>
        <w:t>параграф 98.</w:t>
      </w:r>
    </w:p>
  </w:footnote>
  <w:footnote w:id="13">
    <w:p w:rsidR="00FD0718" w:rsidRPr="00ED6B82" w:rsidRDefault="00FD0718" w:rsidP="00ED6B82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D72">
        <w:rPr>
          <w:rStyle w:val="FootnoteReference"/>
          <w:rFonts w:ascii="Calibri" w:hAnsi="Calibri" w:cs="Times New Roman"/>
        </w:rPr>
        <w:footnoteRef/>
      </w:r>
      <w:r w:rsidRPr="00157D72">
        <w:rPr>
          <w:rFonts w:ascii="Calibri" w:hAnsi="Calibri" w:cs="Times New Roman"/>
        </w:rPr>
        <w:t xml:space="preserve"> </w:t>
      </w:r>
      <w:r w:rsidRPr="00157D72">
        <w:rPr>
          <w:rFonts w:ascii="Calibri" w:hAnsi="Calibri" w:cs="Times New Roman"/>
          <w:color w:val="000000"/>
        </w:rPr>
        <w:t xml:space="preserve">Значителен брой европейски конституции имат разпоредби, забраняващи изменения на конституцията по време на война, извънредни или подобни ситуации. Виж също </w:t>
      </w:r>
      <w:r w:rsidR="005500CF" w:rsidRPr="00157D72">
        <w:rPr>
          <w:rFonts w:ascii="Calibri" w:hAnsi="Calibri" w:cs="Times New Roman"/>
          <w:color w:val="4F81BD"/>
        </w:rPr>
        <w:t xml:space="preserve">Венецианска комисия, Турция - Становище относно законодателни актове за спешни случаи № s667-676, прието след неуспешния преврат от 15 юли 2016 г. (CDL-AD(2016)037), </w:t>
      </w:r>
      <w:r w:rsidRPr="00157D72">
        <w:rPr>
          <w:rFonts w:ascii="Calibri" w:hAnsi="Calibri" w:cs="Times New Roman"/>
          <w:color w:val="000000"/>
        </w:rPr>
        <w:t>параграфи 80 и 90).</w:t>
      </w:r>
    </w:p>
  </w:footnote>
  <w:footnote w:id="14">
    <w:p w:rsidR="00FD0718" w:rsidRPr="00157D72" w:rsidRDefault="00FD0718" w:rsidP="00ED6B82">
      <w:pPr>
        <w:shd w:val="clear" w:color="auto" w:fill="FFFFFF"/>
        <w:spacing w:line="276" w:lineRule="auto"/>
        <w:jc w:val="both"/>
        <w:rPr>
          <w:rFonts w:ascii="Calibri" w:hAnsi="Calibri" w:cs="Times New Roman"/>
          <w:sz w:val="24"/>
          <w:szCs w:val="24"/>
        </w:rPr>
      </w:pPr>
      <w:r w:rsidRPr="00157D72">
        <w:rPr>
          <w:rStyle w:val="FootnoteReference"/>
          <w:rFonts w:ascii="Calibri" w:hAnsi="Calibri" w:cs="Times New Roman"/>
        </w:rPr>
        <w:footnoteRef/>
      </w:r>
      <w:r w:rsidRPr="00157D72">
        <w:rPr>
          <w:rFonts w:ascii="Calibri" w:hAnsi="Calibri" w:cs="Times New Roman"/>
        </w:rPr>
        <w:t xml:space="preserve"> </w:t>
      </w:r>
      <w:r w:rsidRPr="00157D72">
        <w:rPr>
          <w:rFonts w:ascii="Calibri" w:hAnsi="Calibri" w:cs="Times New Roman"/>
          <w:color w:val="000000"/>
        </w:rPr>
        <w:t xml:space="preserve">Виж Препоръка на </w:t>
      </w:r>
      <w:r w:rsidR="00FB63EE" w:rsidRPr="00157D72">
        <w:rPr>
          <w:rFonts w:ascii="Calibri" w:hAnsi="Calibri" w:cs="Times New Roman"/>
          <w:color w:val="000000"/>
        </w:rPr>
        <w:t>ПАСЕ</w:t>
      </w:r>
      <w:r w:rsidRPr="00157D72">
        <w:rPr>
          <w:rFonts w:ascii="Calibri" w:hAnsi="Calibri" w:cs="Times New Roman"/>
          <w:color w:val="000000"/>
        </w:rPr>
        <w:t xml:space="preserve"> 1713 (2005), Демократичен контрол върху с</w:t>
      </w:r>
      <w:r w:rsidR="00C74A99" w:rsidRPr="00157D72">
        <w:rPr>
          <w:rFonts w:ascii="Calibri" w:hAnsi="Calibri" w:cs="Times New Roman"/>
          <w:color w:val="000000"/>
        </w:rPr>
        <w:t xml:space="preserve">ектора за сигурност в държавите </w:t>
      </w:r>
      <w:r w:rsidRPr="00157D72">
        <w:rPr>
          <w:rFonts w:ascii="Calibri" w:hAnsi="Calibri" w:cs="Times New Roman"/>
          <w:color w:val="000000"/>
        </w:rPr>
        <w:t>членки, стр. 38</w:t>
      </w:r>
    </w:p>
  </w:footnote>
  <w:footnote w:id="15">
    <w:p w:rsidR="00FD0718" w:rsidRPr="00157D72" w:rsidRDefault="00FD0718" w:rsidP="00ED6B82">
      <w:pPr>
        <w:pStyle w:val="FootnoteText"/>
        <w:jc w:val="both"/>
        <w:rPr>
          <w:rFonts w:ascii="Calibri" w:hAnsi="Calibri"/>
        </w:rPr>
      </w:pPr>
      <w:r w:rsidRPr="00157D72">
        <w:rPr>
          <w:rStyle w:val="FootnoteReference"/>
          <w:rFonts w:ascii="Calibri" w:hAnsi="Calibri" w:cs="Times New Roman"/>
        </w:rPr>
        <w:footnoteRef/>
      </w:r>
      <w:r w:rsidRPr="00157D72">
        <w:rPr>
          <w:rFonts w:ascii="Calibri" w:hAnsi="Calibri" w:cs="Times New Roman"/>
        </w:rPr>
        <w:t xml:space="preserve"> </w:t>
      </w:r>
      <w:r w:rsidRPr="00157D72">
        <w:rPr>
          <w:rFonts w:ascii="Calibri" w:hAnsi="Calibri" w:cs="Times New Roman"/>
          <w:color w:val="000000"/>
        </w:rPr>
        <w:t>Контролен лист за върховенство на закона на Венецианската комисия (CDL-AD(2016)007), параграф 51.</w:t>
      </w:r>
    </w:p>
  </w:footnote>
  <w:footnote w:id="16">
    <w:p w:rsidR="00FD0718" w:rsidRPr="00ED6B82" w:rsidRDefault="00FD0718" w:rsidP="00ED6B82">
      <w:pPr>
        <w:pStyle w:val="FootnoteText"/>
        <w:jc w:val="both"/>
        <w:rPr>
          <w:rFonts w:ascii="Times New Roman" w:hAnsi="Times New Roman" w:cs="Times New Roman"/>
        </w:rPr>
      </w:pPr>
      <w:r w:rsidRPr="00157D72">
        <w:rPr>
          <w:rStyle w:val="FootnoteReference"/>
          <w:rFonts w:ascii="Calibri" w:hAnsi="Calibri" w:cs="Times New Roman"/>
        </w:rPr>
        <w:footnoteRef/>
      </w:r>
      <w:r w:rsidRPr="00157D72">
        <w:rPr>
          <w:rFonts w:ascii="Calibri" w:hAnsi="Calibri" w:cs="Times New Roman"/>
        </w:rPr>
        <w:t xml:space="preserve"> </w:t>
      </w:r>
      <w:r w:rsidRPr="00157D72">
        <w:rPr>
          <w:rFonts w:ascii="Calibri" w:hAnsi="Calibri" w:cs="Times New Roman"/>
          <w:color w:val="000000"/>
        </w:rPr>
        <w:t xml:space="preserve">Виж информационния лист </w:t>
      </w:r>
      <w:r w:rsidRPr="00157D72">
        <w:rPr>
          <w:rFonts w:ascii="Calibri" w:hAnsi="Calibri" w:cs="Times New Roman"/>
          <w:color w:val="000000"/>
          <w:cs/>
        </w:rPr>
        <w:t>„</w:t>
      </w:r>
      <w:r w:rsidRPr="00157D72">
        <w:rPr>
          <w:rFonts w:ascii="Calibri" w:hAnsi="Calibri" w:cs="Times New Roman"/>
          <w:color w:val="000000"/>
        </w:rPr>
        <w:t>Права, свързани със здравето на затворниците</w:t>
      </w:r>
      <w:r w:rsidRPr="00157D72">
        <w:rPr>
          <w:rFonts w:ascii="Calibri" w:hAnsi="Calibri" w:cs="Times New Roman"/>
          <w:color w:val="000000"/>
          <w:cs/>
        </w:rPr>
        <w:t>“</w:t>
      </w:r>
      <w:r w:rsidRPr="00157D72">
        <w:rPr>
          <w:rFonts w:ascii="Calibri" w:hAnsi="Calibri" w:cs="Times New Roman"/>
          <w:color w:val="000000"/>
        </w:rPr>
        <w:t>, публикуван от секретариата на Съда.</w:t>
      </w:r>
    </w:p>
  </w:footnote>
  <w:footnote w:id="17">
    <w:p w:rsidR="00FD0718" w:rsidRPr="00157D72" w:rsidRDefault="00FD0718" w:rsidP="00ED6B82">
      <w:pPr>
        <w:shd w:val="clear" w:color="auto" w:fill="FFFFFF"/>
        <w:spacing w:line="276" w:lineRule="auto"/>
        <w:jc w:val="both"/>
        <w:rPr>
          <w:rFonts w:ascii="Calibri" w:hAnsi="Calibri" w:cs="Times New Roman"/>
          <w:sz w:val="24"/>
          <w:szCs w:val="24"/>
        </w:rPr>
      </w:pPr>
      <w:r w:rsidRPr="00157D72">
        <w:rPr>
          <w:rStyle w:val="FootnoteReference"/>
          <w:rFonts w:ascii="Calibri" w:hAnsi="Calibri" w:cs="Times New Roman"/>
        </w:rPr>
        <w:footnoteRef/>
      </w:r>
      <w:r w:rsidRPr="00157D72">
        <w:rPr>
          <w:rFonts w:ascii="Calibri" w:hAnsi="Calibri" w:cs="Times New Roman"/>
        </w:rPr>
        <w:t xml:space="preserve"> Виж Кудобин срещу Русия, </w:t>
      </w:r>
      <w:r w:rsidRPr="00157D72">
        <w:rPr>
          <w:rFonts w:ascii="Calibri" w:hAnsi="Calibri" w:cs="Times New Roman"/>
          <w:cs/>
        </w:rPr>
        <w:t xml:space="preserve">№ </w:t>
      </w:r>
      <w:r w:rsidRPr="00157D72">
        <w:rPr>
          <w:rFonts w:ascii="Calibri" w:hAnsi="Calibri" w:cs="Times New Roman"/>
        </w:rPr>
        <w:t xml:space="preserve">59896/00, 26 октомври 2006 г.; Както </w:t>
      </w:r>
      <w:r w:rsidR="001C7A7F" w:rsidRPr="00157D72">
        <w:rPr>
          <w:rFonts w:ascii="Calibri" w:hAnsi="Calibri" w:cs="Times New Roman"/>
        </w:rPr>
        <w:t>КПИ</w:t>
      </w:r>
      <w:r w:rsidRPr="00157D72">
        <w:rPr>
          <w:rFonts w:ascii="Calibri" w:hAnsi="Calibri" w:cs="Times New Roman"/>
        </w:rPr>
        <w:t xml:space="preserve"> подробно описва в своята декларация за принципите, свързани с лечението на лица, лишени от свобода в контекста на пандемията от коронавирус (COVID-19), </w:t>
      </w:r>
      <w:r w:rsidRPr="00157D72">
        <w:rPr>
          <w:rFonts w:ascii="Calibri" w:hAnsi="Calibri" w:cs="Times New Roman"/>
          <w:cs/>
        </w:rPr>
        <w:t>„</w:t>
      </w:r>
      <w:r w:rsidRPr="00157D72">
        <w:rPr>
          <w:rFonts w:ascii="Calibri" w:hAnsi="Calibri" w:cs="Times New Roman"/>
        </w:rPr>
        <w:t xml:space="preserve">неадекватното ниво на здравно обслужване може бързо да доведе до ситуации, попадащи в обхвата на терминът </w:t>
      </w:r>
      <w:r w:rsidRPr="00157D72">
        <w:rPr>
          <w:rFonts w:ascii="Calibri" w:hAnsi="Calibri" w:cs="Times New Roman"/>
          <w:cs/>
        </w:rPr>
        <w:t>„</w:t>
      </w:r>
      <w:r w:rsidRPr="00157D72">
        <w:rPr>
          <w:rFonts w:ascii="Calibri" w:hAnsi="Calibri" w:cs="Times New Roman"/>
        </w:rPr>
        <w:t>нечовешко и унизително отношение</w:t>
      </w:r>
      <w:r w:rsidRPr="00157D72">
        <w:rPr>
          <w:rFonts w:ascii="Calibri" w:hAnsi="Calibri" w:cs="Times New Roman"/>
          <w:cs/>
        </w:rPr>
        <w:t>“</w:t>
      </w:r>
      <w:r w:rsidRPr="00157D72">
        <w:rPr>
          <w:rFonts w:ascii="Calibri" w:hAnsi="Calibri" w:cs="Times New Roman"/>
        </w:rPr>
        <w:t>.</w:t>
      </w:r>
    </w:p>
  </w:footnote>
  <w:footnote w:id="18">
    <w:p w:rsidR="00FD0718" w:rsidRPr="00157D72" w:rsidRDefault="00FD0718" w:rsidP="00ED6B82">
      <w:pPr>
        <w:shd w:val="clear" w:color="auto" w:fill="FFFFFF"/>
        <w:spacing w:line="276" w:lineRule="auto"/>
        <w:jc w:val="both"/>
        <w:rPr>
          <w:rFonts w:ascii="Calibri" w:hAnsi="Calibri" w:cs="Times New Roman"/>
          <w:sz w:val="24"/>
          <w:szCs w:val="24"/>
        </w:rPr>
      </w:pPr>
      <w:r w:rsidRPr="00157D72">
        <w:rPr>
          <w:rStyle w:val="FootnoteReference"/>
          <w:rFonts w:ascii="Calibri" w:hAnsi="Calibri" w:cs="Times New Roman"/>
        </w:rPr>
        <w:footnoteRef/>
      </w:r>
      <w:r w:rsidRPr="00157D72">
        <w:rPr>
          <w:rFonts w:ascii="Calibri" w:hAnsi="Calibri" w:cs="Times New Roman"/>
        </w:rPr>
        <w:t xml:space="preserve"> </w:t>
      </w:r>
      <w:r w:rsidRPr="00157D72">
        <w:rPr>
          <w:rFonts w:ascii="Calibri" w:hAnsi="Calibri" w:cs="Times New Roman"/>
          <w:color w:val="000000"/>
        </w:rPr>
        <w:t>Комисарят по правата на човека, който в своята работа често подчертава, че големите жилищни сгради, в които пребивават хора, лишени от свобода, са неподходящи за хора с увреждания и въ</w:t>
      </w:r>
      <w:r w:rsidR="00E64E14" w:rsidRPr="00157D72">
        <w:rPr>
          <w:rFonts w:ascii="Calibri" w:hAnsi="Calibri" w:cs="Times New Roman"/>
          <w:color w:val="000000"/>
        </w:rPr>
        <w:t xml:space="preserve">зрастни хора, призова държавите </w:t>
      </w:r>
      <w:r w:rsidRPr="00157D72">
        <w:rPr>
          <w:rFonts w:ascii="Calibri" w:hAnsi="Calibri" w:cs="Times New Roman"/>
          <w:color w:val="000000"/>
        </w:rPr>
        <w:t>членки, които са изправени пред пандемията, да спрат новите приеми в такива институции, да преместят хората с увреждания, доколкото е възможно, и да предприемат всички необходими мерки за защита на останалите пребивава</w:t>
      </w:r>
      <w:r w:rsidR="001C7A7F" w:rsidRPr="00157D72">
        <w:rPr>
          <w:rFonts w:ascii="Calibri" w:hAnsi="Calibri" w:cs="Times New Roman"/>
          <w:color w:val="000000"/>
        </w:rPr>
        <w:t>щи</w:t>
      </w:r>
      <w:r w:rsidRPr="00157D72">
        <w:rPr>
          <w:rFonts w:ascii="Calibri" w:hAnsi="Calibri" w:cs="Times New Roman"/>
          <w:color w:val="000000"/>
        </w:rPr>
        <w:t xml:space="preserve"> там; Изявления на Комисаря:</w:t>
      </w:r>
      <w:hyperlink r:id="rId6" w:history="1">
        <w:r w:rsidRPr="00157D72">
          <w:rPr>
            <w:rFonts w:ascii="Calibri" w:hAnsi="Calibri" w:cs="Times New Roman"/>
            <w:color w:val="0066CC"/>
            <w:u w:val="single"/>
          </w:rPr>
          <w:t xml:space="preserve"> </w:t>
        </w:r>
        <w:r w:rsidR="001C7A7F" w:rsidRPr="00157D72">
          <w:rPr>
            <w:rFonts w:ascii="Calibri" w:hAnsi="Calibri" w:cs="Times New Roman"/>
            <w:color w:val="0066CC"/>
            <w:u w:val="single"/>
          </w:rPr>
          <w:t xml:space="preserve">Възрастните хора се нуждаят повече от всякога от подкрепа в условията на пандемията от </w:t>
        </w:r>
        <w:r w:rsidRPr="00157D72">
          <w:rPr>
            <w:rFonts w:ascii="Calibri" w:hAnsi="Calibri" w:cs="Times New Roman"/>
            <w:color w:val="0066CC"/>
            <w:u w:val="single"/>
          </w:rPr>
          <w:t>COVID-19,</w:t>
        </w:r>
      </w:hyperlink>
      <w:r w:rsidRPr="00157D72">
        <w:rPr>
          <w:rFonts w:ascii="Calibri" w:hAnsi="Calibri" w:cs="Times New Roman"/>
          <w:color w:val="000000"/>
        </w:rPr>
        <w:t xml:space="preserve"> 20 март 2020 г., и</w:t>
      </w:r>
      <w:r w:rsidR="00B942A0" w:rsidRPr="00157D72">
        <w:rPr>
          <w:rFonts w:ascii="Calibri" w:hAnsi="Calibri" w:cs="Times New Roman"/>
          <w:color w:val="000000"/>
        </w:rPr>
        <w:t xml:space="preserve"> </w:t>
      </w:r>
      <w:hyperlink r:id="rId7" w:history="1">
        <w:r w:rsidR="00B942A0" w:rsidRPr="00157D72">
          <w:rPr>
            <w:rFonts w:ascii="Calibri" w:hAnsi="Calibri" w:cs="Times New Roman"/>
            <w:color w:val="0066CC"/>
            <w:u w:val="single"/>
          </w:rPr>
          <w:t>Хората</w:t>
        </w:r>
      </w:hyperlink>
      <w:r w:rsidR="00B942A0" w:rsidRPr="00157D72">
        <w:rPr>
          <w:rFonts w:ascii="Calibri" w:hAnsi="Calibri" w:cs="Times New Roman"/>
          <w:color w:val="0066CC"/>
          <w:u w:val="single"/>
        </w:rPr>
        <w:t xml:space="preserve"> с увреждания не трябва да бъдат пренебрегвани в отговора на пандемията от </w:t>
      </w:r>
      <w:r w:rsidR="00B942A0" w:rsidRPr="00157D72">
        <w:rPr>
          <w:rFonts w:ascii="Calibri" w:hAnsi="Calibri" w:cs="Times New Roman"/>
          <w:color w:val="0066CC"/>
          <w:u w:val="single"/>
          <w:lang w:val="en-US"/>
        </w:rPr>
        <w:t>COVID</w:t>
      </w:r>
      <w:r w:rsidR="00B942A0" w:rsidRPr="007173EE">
        <w:rPr>
          <w:rFonts w:ascii="Calibri" w:hAnsi="Calibri" w:cs="Times New Roman"/>
          <w:color w:val="0066CC"/>
          <w:u w:val="single"/>
        </w:rPr>
        <w:t>-19</w:t>
      </w:r>
      <w:r w:rsidR="00B942A0" w:rsidRPr="00157D72">
        <w:rPr>
          <w:rFonts w:ascii="Calibri" w:hAnsi="Calibri" w:cs="Times New Roman"/>
          <w:color w:val="0066CC"/>
          <w:u w:val="single"/>
        </w:rPr>
        <w:t>,</w:t>
      </w:r>
      <w:r w:rsidRPr="00157D72">
        <w:rPr>
          <w:rFonts w:ascii="Calibri" w:hAnsi="Calibri" w:cs="Times New Roman"/>
          <w:color w:val="000000"/>
        </w:rPr>
        <w:t xml:space="preserve"> 2 април 2020 г.</w:t>
      </w:r>
    </w:p>
  </w:footnote>
  <w:footnote w:id="19">
    <w:p w:rsidR="00FD0718" w:rsidRPr="00ED6B82" w:rsidRDefault="00FD0718" w:rsidP="00ED6B82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157D72">
        <w:rPr>
          <w:rStyle w:val="FootnoteReference"/>
          <w:rFonts w:ascii="Calibri" w:hAnsi="Calibri" w:cs="Times New Roman"/>
        </w:rPr>
        <w:footnoteRef/>
      </w:r>
      <w:r w:rsidRPr="00157D72">
        <w:rPr>
          <w:rFonts w:ascii="Calibri" w:hAnsi="Calibri" w:cs="Times New Roman"/>
        </w:rPr>
        <w:t xml:space="preserve"> </w:t>
      </w:r>
      <w:r w:rsidRPr="00157D72">
        <w:rPr>
          <w:rFonts w:ascii="Calibri" w:hAnsi="Calibri" w:cs="Times New Roman"/>
          <w:color w:val="000000"/>
        </w:rPr>
        <w:t>ECSR, Заключения XVII-2 (2005), Латвия.</w:t>
      </w:r>
    </w:p>
  </w:footnote>
  <w:footnote w:id="20">
    <w:p w:rsidR="00FD0718" w:rsidRPr="00157D72" w:rsidRDefault="00FD0718" w:rsidP="00ED6B82">
      <w:pPr>
        <w:shd w:val="clear" w:color="auto" w:fill="FFFFFF"/>
        <w:spacing w:line="276" w:lineRule="auto"/>
        <w:jc w:val="both"/>
        <w:rPr>
          <w:rFonts w:ascii="Calibri" w:hAnsi="Calibri" w:cs="Times New Roman"/>
          <w:sz w:val="24"/>
          <w:szCs w:val="24"/>
        </w:rPr>
      </w:pPr>
      <w:r w:rsidRPr="00157D72">
        <w:rPr>
          <w:rStyle w:val="FootnoteReference"/>
          <w:rFonts w:ascii="Calibri" w:hAnsi="Calibri" w:cs="Times New Roman"/>
        </w:rPr>
        <w:footnoteRef/>
      </w:r>
      <w:r w:rsidRPr="00157D72">
        <w:rPr>
          <w:rFonts w:ascii="Calibri" w:hAnsi="Calibri" w:cs="Times New Roman"/>
        </w:rPr>
        <w:t xml:space="preserve"> </w:t>
      </w:r>
      <w:r w:rsidRPr="00157D72">
        <w:rPr>
          <w:rFonts w:ascii="Calibri" w:hAnsi="Calibri" w:cs="Times New Roman"/>
          <w:color w:val="000000"/>
        </w:rPr>
        <w:t xml:space="preserve">Конвенция на Съвета на Европа за изработване на Европейска фармакопея, ETS </w:t>
      </w:r>
      <w:r w:rsidRPr="00157D72">
        <w:rPr>
          <w:rFonts w:ascii="Calibri" w:hAnsi="Calibri" w:cs="Times New Roman"/>
          <w:color w:val="000000"/>
          <w:cs/>
        </w:rPr>
        <w:t xml:space="preserve">№ </w:t>
      </w:r>
      <w:r w:rsidRPr="00157D72">
        <w:rPr>
          <w:rFonts w:ascii="Calibri" w:hAnsi="Calibri" w:cs="Times New Roman"/>
          <w:color w:val="000000"/>
        </w:rPr>
        <w:t>050, Страсбург, 22 юли 1964 г.</w:t>
      </w:r>
      <w:r w:rsidR="00B942A0" w:rsidRPr="00157D72">
        <w:rPr>
          <w:rFonts w:ascii="Calibri" w:hAnsi="Calibri" w:cs="Times New Roman"/>
          <w:color w:val="000000"/>
        </w:rPr>
        <w:t>,</w:t>
      </w:r>
      <w:r w:rsidRPr="00157D72">
        <w:rPr>
          <w:rFonts w:ascii="Calibri" w:hAnsi="Calibri" w:cs="Times New Roman"/>
          <w:color w:val="000000"/>
        </w:rPr>
        <w:t xml:space="preserve"> и Протокол към Конвенцията за изработване на Европейска фармакопея, ETS </w:t>
      </w:r>
      <w:r w:rsidRPr="00157D72">
        <w:rPr>
          <w:rFonts w:ascii="Calibri" w:hAnsi="Calibri" w:cs="Times New Roman"/>
          <w:color w:val="000000"/>
          <w:cs/>
        </w:rPr>
        <w:t xml:space="preserve">№ </w:t>
      </w:r>
      <w:r w:rsidRPr="00157D72">
        <w:rPr>
          <w:rFonts w:ascii="Calibri" w:hAnsi="Calibri" w:cs="Times New Roman"/>
          <w:color w:val="000000"/>
        </w:rPr>
        <w:t>134, Страсбург, 1 ноември 1989 г.</w:t>
      </w:r>
    </w:p>
  </w:footnote>
  <w:footnote w:id="21">
    <w:p w:rsidR="00FD0718" w:rsidRDefault="00FD0718" w:rsidP="00ED6B82">
      <w:pPr>
        <w:pStyle w:val="FootnoteText"/>
        <w:jc w:val="both"/>
      </w:pPr>
      <w:r w:rsidRPr="00157D72">
        <w:rPr>
          <w:rStyle w:val="FootnoteReference"/>
          <w:rFonts w:ascii="Calibri" w:hAnsi="Calibri" w:cs="Times New Roman"/>
        </w:rPr>
        <w:footnoteRef/>
      </w:r>
      <w:r w:rsidRPr="00157D72">
        <w:rPr>
          <w:rFonts w:ascii="Calibri" w:hAnsi="Calibri" w:cs="Times New Roman"/>
        </w:rPr>
        <w:t xml:space="preserve"> Виж Европейски съд по правата на човека, Гера и други срещу Италия, решение от 19 февруари 1998 г., Доклади за съдебни решения и отсъждания 1998-I, стр. 227, параграф 58; Онерилдиз срещу Турция [GC], </w:t>
      </w:r>
      <w:r w:rsidRPr="00157D72">
        <w:rPr>
          <w:rFonts w:ascii="Calibri" w:hAnsi="Calibri" w:cs="Times New Roman"/>
          <w:cs/>
        </w:rPr>
        <w:t xml:space="preserve">№ </w:t>
      </w:r>
      <w:r w:rsidRPr="00157D72">
        <w:rPr>
          <w:rFonts w:ascii="Calibri" w:hAnsi="Calibri" w:cs="Times New Roman"/>
        </w:rPr>
        <w:t>48939/99, 30 ноември 2004 г.</w:t>
      </w:r>
    </w:p>
  </w:footnote>
  <w:footnote w:id="22">
    <w:p w:rsidR="00FD0718" w:rsidRPr="007173EE" w:rsidRDefault="00FD0718" w:rsidP="00ED6B82">
      <w:pPr>
        <w:shd w:val="clear" w:color="auto" w:fill="FFFFFF"/>
        <w:spacing w:line="276" w:lineRule="auto"/>
        <w:jc w:val="both"/>
        <w:rPr>
          <w:rFonts w:ascii="Calibri" w:hAnsi="Calibri" w:cs="Times New Roman"/>
          <w:sz w:val="24"/>
          <w:szCs w:val="24"/>
        </w:rPr>
      </w:pPr>
      <w:r w:rsidRPr="00157D72">
        <w:rPr>
          <w:rStyle w:val="FootnoteReference"/>
          <w:rFonts w:ascii="Calibri" w:hAnsi="Calibri" w:cs="Times New Roman"/>
        </w:rPr>
        <w:footnoteRef/>
      </w:r>
      <w:r w:rsidRPr="00157D72">
        <w:rPr>
          <w:rFonts w:ascii="Calibri" w:hAnsi="Calibri" w:cs="Times New Roman"/>
        </w:rPr>
        <w:t xml:space="preserve"> Виж Мехмет Хасан Алтан срещу Турция, 13237/17, 20 март 2018 г.; по отношение на свободата на събранията, вижте Лашманкин и други срещу Русия, </w:t>
      </w:r>
      <w:r w:rsidRPr="00157D72">
        <w:rPr>
          <w:rFonts w:ascii="Calibri" w:hAnsi="Calibri" w:cs="Times New Roman"/>
          <w:cs/>
        </w:rPr>
        <w:t xml:space="preserve">№ </w:t>
      </w:r>
      <w:r w:rsidRPr="00157D72">
        <w:rPr>
          <w:rFonts w:ascii="Calibri" w:hAnsi="Calibri" w:cs="Times New Roman"/>
        </w:rPr>
        <w:t>57818/09, 7 февруари 2017 г., по параграф</w:t>
      </w:r>
      <w:r w:rsidRPr="00157D72">
        <w:rPr>
          <w:rFonts w:ascii="Calibri" w:hAnsi="Calibri" w:cs="Times New Roman"/>
          <w:color w:val="000000"/>
        </w:rPr>
        <w:t xml:space="preserve"> 434; в този случай Съдът реши, че е допустима обща забрана </w:t>
      </w:r>
      <w:r w:rsidR="00B942A0" w:rsidRPr="00157D72">
        <w:rPr>
          <w:rFonts w:ascii="Calibri" w:hAnsi="Calibri" w:cs="Times New Roman"/>
          <w:color w:val="000000"/>
        </w:rPr>
        <w:t>н</w:t>
      </w:r>
      <w:r w:rsidRPr="00157D72">
        <w:rPr>
          <w:rFonts w:ascii="Calibri" w:hAnsi="Calibri" w:cs="Times New Roman"/>
          <w:color w:val="000000"/>
        </w:rPr>
        <w:t>а демонстраци</w:t>
      </w:r>
      <w:r w:rsidR="00B942A0" w:rsidRPr="00157D72">
        <w:rPr>
          <w:rFonts w:ascii="Calibri" w:hAnsi="Calibri" w:cs="Times New Roman"/>
          <w:color w:val="000000"/>
        </w:rPr>
        <w:t>и,</w:t>
      </w:r>
      <w:r w:rsidRPr="00157D72">
        <w:rPr>
          <w:rFonts w:ascii="Calibri" w:hAnsi="Calibri" w:cs="Times New Roman"/>
          <w:color w:val="000000"/>
        </w:rPr>
        <w:t xml:space="preserve"> ако съществува реална опасност т</w:t>
      </w:r>
      <w:r w:rsidR="00B942A0" w:rsidRPr="00157D72">
        <w:rPr>
          <w:rFonts w:ascii="Calibri" w:hAnsi="Calibri" w:cs="Times New Roman"/>
          <w:color w:val="000000"/>
        </w:rPr>
        <w:t>е</w:t>
      </w:r>
      <w:r w:rsidRPr="00157D72">
        <w:rPr>
          <w:rFonts w:ascii="Calibri" w:hAnsi="Calibri" w:cs="Times New Roman"/>
          <w:color w:val="000000"/>
        </w:rPr>
        <w:t xml:space="preserve"> да довед</w:t>
      </w:r>
      <w:r w:rsidR="00B942A0" w:rsidRPr="00157D72">
        <w:rPr>
          <w:rFonts w:ascii="Calibri" w:hAnsi="Calibri" w:cs="Times New Roman"/>
          <w:color w:val="000000"/>
        </w:rPr>
        <w:t>ат</w:t>
      </w:r>
      <w:r w:rsidRPr="00157D72">
        <w:rPr>
          <w:rFonts w:ascii="Calibri" w:hAnsi="Calibri" w:cs="Times New Roman"/>
          <w:color w:val="000000"/>
        </w:rPr>
        <w:t xml:space="preserve"> до разстройство, което не може да бъде предотвратено с други</w:t>
      </w:r>
      <w:r w:rsidRPr="00157D72">
        <w:rPr>
          <w:rFonts w:ascii="Calibri" w:hAnsi="Calibri"/>
          <w:color w:val="000000"/>
        </w:rPr>
        <w:t xml:space="preserve"> </w:t>
      </w:r>
      <w:r w:rsidRPr="00157D72">
        <w:rPr>
          <w:rFonts w:ascii="Calibri" w:hAnsi="Calibri" w:cs="Times New Roman"/>
          <w:color w:val="000000"/>
        </w:rPr>
        <w:t>по-строги мерки, и ако съображенията за сигурност, за които се отнася</w:t>
      </w:r>
      <w:r w:rsidR="00B942A0" w:rsidRPr="00157D72">
        <w:rPr>
          <w:rFonts w:ascii="Calibri" w:hAnsi="Calibri" w:cs="Times New Roman"/>
          <w:color w:val="000000"/>
        </w:rPr>
        <w:t>, ясно надви</w:t>
      </w:r>
      <w:r w:rsidR="00757328" w:rsidRPr="00157D72">
        <w:rPr>
          <w:rFonts w:ascii="Calibri" w:hAnsi="Calibri" w:cs="Times New Roman"/>
          <w:color w:val="000000"/>
        </w:rPr>
        <w:t>ш</w:t>
      </w:r>
      <w:r w:rsidR="00B942A0" w:rsidRPr="00157D72">
        <w:rPr>
          <w:rFonts w:ascii="Calibri" w:hAnsi="Calibri" w:cs="Times New Roman"/>
          <w:color w:val="000000"/>
        </w:rPr>
        <w:t>ават недостатък</w:t>
      </w:r>
      <w:r w:rsidR="00757328" w:rsidRPr="00157D72">
        <w:rPr>
          <w:rFonts w:ascii="Calibri" w:hAnsi="Calibri" w:cs="Times New Roman"/>
          <w:color w:val="000000"/>
        </w:rPr>
        <w:t>а</w:t>
      </w:r>
      <w:r w:rsidR="00B942A0" w:rsidRPr="00157D72">
        <w:rPr>
          <w:rFonts w:ascii="Calibri" w:hAnsi="Calibri" w:cs="Times New Roman"/>
          <w:color w:val="000000"/>
        </w:rPr>
        <w:t xml:space="preserve"> от въздействието на</w:t>
      </w:r>
      <w:r w:rsidR="00757328" w:rsidRPr="00157D72">
        <w:rPr>
          <w:rFonts w:ascii="Calibri" w:hAnsi="Calibri" w:cs="Times New Roman"/>
          <w:color w:val="000000"/>
        </w:rPr>
        <w:t xml:space="preserve"> забраната върху демонстрациите</w:t>
      </w:r>
      <w:r w:rsidRPr="00157D72">
        <w:rPr>
          <w:rFonts w:ascii="Calibri" w:hAnsi="Calibri" w:cs="Times New Roman"/>
          <w:color w:val="000000"/>
        </w:rPr>
        <w:t>.</w:t>
      </w:r>
    </w:p>
  </w:footnote>
  <w:footnote w:id="23">
    <w:p w:rsidR="00FD0718" w:rsidRPr="00157D72" w:rsidRDefault="00FD0718" w:rsidP="00ED6B82">
      <w:pPr>
        <w:pStyle w:val="FootnoteText"/>
        <w:jc w:val="both"/>
        <w:rPr>
          <w:rFonts w:ascii="Calibri" w:hAnsi="Calibri" w:cs="Times New Roman"/>
        </w:rPr>
      </w:pPr>
      <w:r w:rsidRPr="00157D72">
        <w:rPr>
          <w:rStyle w:val="FootnoteReference"/>
          <w:rFonts w:ascii="Calibri" w:hAnsi="Calibri" w:cs="Times New Roman"/>
        </w:rPr>
        <w:footnoteRef/>
      </w:r>
      <w:r w:rsidRPr="00157D72">
        <w:rPr>
          <w:rFonts w:ascii="Calibri" w:hAnsi="Calibri" w:cs="Times New Roman"/>
        </w:rPr>
        <w:t xml:space="preserve"> </w:t>
      </w:r>
      <w:r w:rsidRPr="00157D72">
        <w:rPr>
          <w:rFonts w:ascii="Calibri" w:hAnsi="Calibri" w:cs="Times New Roman"/>
          <w:color w:val="000000"/>
        </w:rPr>
        <w:t>Виж Съвета на Европа</w:t>
      </w:r>
      <w:hyperlink r:id="rId8" w:history="1">
        <w:r w:rsidRPr="00157D72">
          <w:rPr>
            <w:rFonts w:ascii="Calibri" w:hAnsi="Calibri" w:cs="Times New Roman"/>
            <w:color w:val="0066CC"/>
            <w:u w:val="single"/>
          </w:rPr>
          <w:t xml:space="preserve"> </w:t>
        </w:r>
        <w:r w:rsidR="00757328" w:rsidRPr="00157D72">
          <w:rPr>
            <w:rFonts w:ascii="Calibri" w:hAnsi="Calibri" w:cs="Times New Roman"/>
            <w:color w:val="0066CC"/>
            <w:u w:val="single"/>
          </w:rPr>
          <w:t>Насоки за защита на свободата на изразяване и информация в условията на криза</w:t>
        </w:r>
        <w:r w:rsidRPr="00157D72">
          <w:rPr>
            <w:rFonts w:ascii="Calibri" w:hAnsi="Calibri" w:cs="Times New Roman"/>
            <w:color w:val="0066CC"/>
            <w:u w:val="single"/>
          </w:rPr>
          <w:t>.</w:t>
        </w:r>
      </w:hyperlink>
    </w:p>
  </w:footnote>
  <w:footnote w:id="24">
    <w:p w:rsidR="00FD0718" w:rsidRPr="00157D72" w:rsidRDefault="00FD0718" w:rsidP="00ED6B82">
      <w:pPr>
        <w:pStyle w:val="FootnoteText"/>
        <w:jc w:val="both"/>
        <w:rPr>
          <w:rFonts w:ascii="Calibri" w:hAnsi="Calibri" w:cs="Times New Roman"/>
        </w:rPr>
      </w:pPr>
      <w:r w:rsidRPr="00157D72">
        <w:rPr>
          <w:rStyle w:val="FootnoteReference"/>
          <w:rFonts w:ascii="Calibri" w:hAnsi="Calibri" w:cs="Times New Roman"/>
        </w:rPr>
        <w:footnoteRef/>
      </w:r>
      <w:r w:rsidRPr="00157D72">
        <w:rPr>
          <w:rFonts w:ascii="Calibri" w:hAnsi="Calibri" w:cs="Times New Roman"/>
        </w:rPr>
        <w:t xml:space="preserve"> Виж например Магяр Хелзинки [GC], параграфи</w:t>
      </w:r>
      <w:r w:rsidRPr="00157D72">
        <w:rPr>
          <w:rFonts w:ascii="Calibri" w:hAnsi="Calibri" w:cs="Times New Roman"/>
          <w:color w:val="000000"/>
        </w:rPr>
        <w:t xml:space="preserve"> 156-170).</w:t>
      </w:r>
    </w:p>
  </w:footnote>
  <w:footnote w:id="25">
    <w:p w:rsidR="00FD0718" w:rsidRPr="00157D72" w:rsidRDefault="00FD0718" w:rsidP="00ED6B82">
      <w:pPr>
        <w:pStyle w:val="FootnoteText"/>
        <w:jc w:val="both"/>
        <w:rPr>
          <w:rFonts w:ascii="Calibri" w:hAnsi="Calibri" w:cs="Times New Roman"/>
        </w:rPr>
      </w:pPr>
      <w:r w:rsidRPr="00157D72">
        <w:rPr>
          <w:rStyle w:val="FootnoteReference"/>
          <w:rFonts w:ascii="Calibri" w:hAnsi="Calibri" w:cs="Times New Roman"/>
        </w:rPr>
        <w:footnoteRef/>
      </w:r>
      <w:r w:rsidRPr="00157D72">
        <w:rPr>
          <w:rFonts w:ascii="Calibri" w:hAnsi="Calibri" w:cs="Times New Roman"/>
        </w:rPr>
        <w:t xml:space="preserve"> </w:t>
      </w:r>
      <w:r w:rsidRPr="00157D72">
        <w:rPr>
          <w:rFonts w:ascii="Calibri" w:hAnsi="Calibri" w:cs="Times New Roman"/>
          <w:i/>
          <w:color w:val="000000"/>
        </w:rPr>
        <w:t xml:space="preserve">Кумпана Мазаре </w:t>
      </w:r>
      <w:r w:rsidRPr="00157D72">
        <w:rPr>
          <w:rFonts w:ascii="Calibri" w:hAnsi="Calibri" w:cs="Times New Roman"/>
          <w:color w:val="000000"/>
        </w:rPr>
        <w:t>[GC], параграф 118.</w:t>
      </w:r>
    </w:p>
  </w:footnote>
  <w:footnote w:id="26">
    <w:p w:rsidR="00FD0718" w:rsidRPr="00157D72" w:rsidRDefault="00FD0718" w:rsidP="00ED6B82">
      <w:pPr>
        <w:pStyle w:val="FootnoteText"/>
        <w:jc w:val="both"/>
        <w:rPr>
          <w:rFonts w:ascii="Calibri" w:hAnsi="Calibri" w:cs="Times New Roman"/>
        </w:rPr>
      </w:pPr>
      <w:r w:rsidRPr="00157D72">
        <w:rPr>
          <w:rStyle w:val="FootnoteReference"/>
          <w:rFonts w:ascii="Calibri" w:hAnsi="Calibri" w:cs="Times New Roman"/>
        </w:rPr>
        <w:footnoteRef/>
      </w:r>
      <w:r w:rsidRPr="00157D72">
        <w:rPr>
          <w:rFonts w:ascii="Calibri" w:hAnsi="Calibri" w:cs="Times New Roman"/>
        </w:rPr>
        <w:t xml:space="preserve"> </w:t>
      </w:r>
      <w:hyperlink r:id="rId9" w:history="1">
        <w:r w:rsidRPr="00157D72">
          <w:rPr>
            <w:rFonts w:ascii="Calibri" w:hAnsi="Calibri" w:cs="Times New Roman"/>
            <w:color w:val="0066CC"/>
            <w:u w:val="single"/>
          </w:rPr>
          <w:t xml:space="preserve"> https://www.bbc.com/news/world-asia-china-51403795</w:t>
        </w:r>
      </w:hyperlink>
    </w:p>
  </w:footnote>
  <w:footnote w:id="27">
    <w:p w:rsidR="00FD0718" w:rsidRPr="00157D72" w:rsidRDefault="00FD0718" w:rsidP="00ED6B82">
      <w:pPr>
        <w:shd w:val="clear" w:color="auto" w:fill="FFFFFF"/>
        <w:spacing w:line="276" w:lineRule="auto"/>
        <w:jc w:val="both"/>
        <w:rPr>
          <w:rFonts w:ascii="Calibri" w:hAnsi="Calibri" w:cs="Times New Roman"/>
          <w:szCs w:val="24"/>
        </w:rPr>
      </w:pPr>
      <w:r w:rsidRPr="00157D72">
        <w:rPr>
          <w:rStyle w:val="FootnoteReference"/>
          <w:rFonts w:ascii="Calibri" w:hAnsi="Calibri" w:cs="Times New Roman"/>
        </w:rPr>
        <w:footnoteRef/>
      </w:r>
      <w:r w:rsidRPr="00157D72">
        <w:rPr>
          <w:rFonts w:ascii="Calibri" w:hAnsi="Calibri" w:cs="Times New Roman"/>
        </w:rPr>
        <w:t xml:space="preserve"> </w:t>
      </w:r>
      <w:r w:rsidRPr="00157D72">
        <w:rPr>
          <w:rFonts w:ascii="Calibri" w:hAnsi="Calibri" w:cs="Times New Roman"/>
          <w:color w:val="000000"/>
        </w:rPr>
        <w:t>Виж Съвета на Европа</w:t>
      </w:r>
      <w:r w:rsidR="00757328" w:rsidRPr="00157D72">
        <w:rPr>
          <w:rFonts w:ascii="Calibri" w:hAnsi="Calibri"/>
        </w:rPr>
        <w:t xml:space="preserve"> </w:t>
      </w:r>
      <w:r w:rsidR="00757328" w:rsidRPr="00157D72">
        <w:rPr>
          <w:rFonts w:ascii="Calibri" w:hAnsi="Calibri" w:cs="Times New Roman"/>
          <w:color w:val="0066CC"/>
          <w:u w:val="single"/>
        </w:rPr>
        <w:t>Насоки за защита на свободата на изразяване и информация в условията на криза.</w:t>
      </w:r>
    </w:p>
  </w:footnote>
  <w:footnote w:id="28">
    <w:p w:rsidR="00FD0718" w:rsidRPr="00157D72" w:rsidRDefault="00FD0718" w:rsidP="00ED6B82">
      <w:pPr>
        <w:shd w:val="clear" w:color="auto" w:fill="FFFFFF"/>
        <w:spacing w:line="276" w:lineRule="auto"/>
        <w:jc w:val="both"/>
        <w:rPr>
          <w:rFonts w:ascii="Calibri" w:hAnsi="Calibri" w:cs="Times New Roman"/>
          <w:szCs w:val="24"/>
        </w:rPr>
      </w:pPr>
      <w:r w:rsidRPr="00157D72">
        <w:rPr>
          <w:rStyle w:val="FootnoteReference"/>
          <w:rFonts w:ascii="Calibri" w:hAnsi="Calibri" w:cs="Times New Roman"/>
        </w:rPr>
        <w:footnoteRef/>
      </w:r>
      <w:r w:rsidRPr="00157D72">
        <w:rPr>
          <w:rFonts w:ascii="Calibri" w:hAnsi="Calibri" w:cs="Times New Roman"/>
        </w:rPr>
        <w:t xml:space="preserve"> </w:t>
      </w:r>
      <w:r w:rsidRPr="00157D72">
        <w:rPr>
          <w:rFonts w:ascii="Calibri" w:hAnsi="Calibri" w:cs="Times New Roman"/>
          <w:color w:val="000000"/>
        </w:rPr>
        <w:t xml:space="preserve">Модернизирана конвенция за защита на лицата по отношение на обработването на лични данни (CETS 223): </w:t>
      </w:r>
      <w:hyperlink r:id="rId10" w:history="1">
        <w:r w:rsidRPr="00157D72">
          <w:rPr>
            <w:rFonts w:ascii="Calibri" w:hAnsi="Calibri" w:cs="Times New Roman"/>
            <w:color w:val="0066CC"/>
            <w:u w:val="single"/>
          </w:rPr>
          <w:t>https://search.coe.int/cm/Pages/result_details.aspx?ObjectId=09000016807c65bf</w:t>
        </w:r>
      </w:hyperlink>
    </w:p>
  </w:footnote>
  <w:footnote w:id="29">
    <w:p w:rsidR="00FD0718" w:rsidRPr="004969B9" w:rsidRDefault="00FD0718" w:rsidP="00ED6B82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157D72">
        <w:rPr>
          <w:rStyle w:val="FootnoteReference"/>
          <w:rFonts w:ascii="Calibri" w:hAnsi="Calibri" w:cs="Times New Roman"/>
        </w:rPr>
        <w:footnoteRef/>
      </w:r>
      <w:r w:rsidRPr="00157D72">
        <w:rPr>
          <w:rFonts w:ascii="Calibri" w:hAnsi="Calibri" w:cs="Times New Roman"/>
        </w:rPr>
        <w:t xml:space="preserve"> </w:t>
      </w:r>
      <w:r w:rsidRPr="00157D72">
        <w:rPr>
          <w:rFonts w:ascii="Calibri" w:hAnsi="Calibri" w:cs="Times New Roman"/>
          <w:color w:val="000000"/>
        </w:rPr>
        <w:t>Специалната комисия по изкуствен интелект, CAHAI</w:t>
      </w:r>
    </w:p>
  </w:footnote>
  <w:footnote w:id="30">
    <w:p w:rsidR="00FD0718" w:rsidRPr="00157D72" w:rsidRDefault="00FD0718" w:rsidP="00ED6B82">
      <w:pPr>
        <w:pStyle w:val="FootnoteText"/>
        <w:jc w:val="both"/>
        <w:rPr>
          <w:rFonts w:ascii="Calibri" w:hAnsi="Calibri" w:cs="Times New Roman"/>
        </w:rPr>
      </w:pPr>
      <w:r w:rsidRPr="00157D72">
        <w:rPr>
          <w:rStyle w:val="FootnoteReference"/>
          <w:rFonts w:ascii="Calibri" w:hAnsi="Calibri" w:cs="Times New Roman"/>
        </w:rPr>
        <w:footnoteRef/>
      </w:r>
      <w:r w:rsidRPr="00157D72">
        <w:rPr>
          <w:rFonts w:ascii="Calibri" w:hAnsi="Calibri" w:cs="Times New Roman"/>
        </w:rPr>
        <w:t xml:space="preserve"> </w:t>
      </w:r>
      <w:r w:rsidRPr="00157D72">
        <w:rPr>
          <w:rFonts w:ascii="Calibri" w:hAnsi="Calibri" w:cs="Times New Roman"/>
          <w:color w:val="000000"/>
        </w:rPr>
        <w:t xml:space="preserve">ECtHR, </w:t>
      </w:r>
      <w:r w:rsidRPr="00157D72">
        <w:rPr>
          <w:rFonts w:ascii="Calibri" w:hAnsi="Calibri" w:cs="Times New Roman"/>
          <w:i/>
          <w:color w:val="000000"/>
        </w:rPr>
        <w:t xml:space="preserve">А. и други срещу Обединеното кралство </w:t>
      </w:r>
      <w:r w:rsidRPr="00157D72">
        <w:rPr>
          <w:rFonts w:ascii="Calibri" w:hAnsi="Calibri" w:cs="Times New Roman"/>
          <w:color w:val="000000"/>
        </w:rPr>
        <w:t>(GC), 3455/05, 19 февруари 2009 г., параграфи 182-190.</w:t>
      </w:r>
    </w:p>
  </w:footnote>
  <w:footnote w:id="31">
    <w:p w:rsidR="00FD0718" w:rsidRPr="00157D72" w:rsidRDefault="00FD0718" w:rsidP="00ED6B82">
      <w:pPr>
        <w:pStyle w:val="FootnoteText"/>
        <w:jc w:val="both"/>
        <w:rPr>
          <w:rFonts w:ascii="Calibri" w:hAnsi="Calibri" w:cs="Times New Roman"/>
        </w:rPr>
      </w:pPr>
      <w:r w:rsidRPr="00157D72">
        <w:rPr>
          <w:rStyle w:val="FootnoteReference"/>
          <w:rFonts w:ascii="Calibri" w:hAnsi="Calibri" w:cs="Times New Roman"/>
        </w:rPr>
        <w:footnoteRef/>
      </w:r>
      <w:r w:rsidRPr="00157D72">
        <w:rPr>
          <w:rFonts w:ascii="Calibri" w:hAnsi="Calibri" w:cs="Times New Roman"/>
        </w:rPr>
        <w:t xml:space="preserve"> </w:t>
      </w:r>
      <w:r w:rsidRPr="00157D72">
        <w:rPr>
          <w:rFonts w:ascii="Calibri" w:hAnsi="Calibri" w:cs="Times New Roman"/>
          <w:color w:val="000000"/>
        </w:rPr>
        <w:t xml:space="preserve">ECtHR, </w:t>
      </w:r>
      <w:r w:rsidRPr="00157D72">
        <w:rPr>
          <w:rFonts w:ascii="Calibri" w:hAnsi="Calibri" w:cs="Times New Roman"/>
          <w:i/>
          <w:color w:val="000000"/>
        </w:rPr>
        <w:t xml:space="preserve">Кипър срещу Турция </w:t>
      </w:r>
      <w:r w:rsidRPr="00157D72">
        <w:rPr>
          <w:rFonts w:ascii="Calibri" w:hAnsi="Calibri" w:cs="Times New Roman"/>
          <w:color w:val="000000"/>
        </w:rPr>
        <w:t>(GC), 25781/94, 10 май 2001 г., параграфи 312-315.</w:t>
      </w:r>
    </w:p>
  </w:footnote>
  <w:footnote w:id="32">
    <w:p w:rsidR="00FD0718" w:rsidRPr="00157D72" w:rsidRDefault="00FD0718" w:rsidP="00ED6B82">
      <w:pPr>
        <w:pStyle w:val="FootnoteText"/>
        <w:jc w:val="both"/>
        <w:rPr>
          <w:rFonts w:ascii="Calibri" w:hAnsi="Calibri" w:cs="Times New Roman"/>
        </w:rPr>
      </w:pPr>
      <w:r w:rsidRPr="00157D72">
        <w:rPr>
          <w:rStyle w:val="FootnoteReference"/>
          <w:rFonts w:ascii="Calibri" w:hAnsi="Calibri" w:cs="Times New Roman"/>
        </w:rPr>
        <w:footnoteRef/>
      </w:r>
      <w:r w:rsidRPr="00157D72">
        <w:rPr>
          <w:rFonts w:ascii="Calibri" w:hAnsi="Calibri" w:cs="Times New Roman"/>
        </w:rPr>
        <w:t xml:space="preserve"> </w:t>
      </w:r>
      <w:r w:rsidRPr="00157D72">
        <w:rPr>
          <w:rFonts w:ascii="Calibri" w:hAnsi="Calibri" w:cs="Times New Roman"/>
          <w:color w:val="000000"/>
        </w:rPr>
        <w:t xml:space="preserve">Вижте, например, ECtHR, </w:t>
      </w:r>
      <w:r w:rsidRPr="00157D72">
        <w:rPr>
          <w:rFonts w:ascii="Calibri" w:hAnsi="Calibri" w:cs="Times New Roman"/>
          <w:i/>
          <w:color w:val="000000"/>
        </w:rPr>
        <w:t>Хорват и Кис срещу Унгария</w:t>
      </w:r>
      <w:r w:rsidRPr="00157D72">
        <w:rPr>
          <w:rFonts w:ascii="Calibri" w:hAnsi="Calibri" w:cs="Times New Roman"/>
          <w:color w:val="000000"/>
        </w:rPr>
        <w:t>, 11146/11, 29 януари 2013 г.</w:t>
      </w:r>
    </w:p>
  </w:footnote>
  <w:footnote w:id="33">
    <w:p w:rsidR="00FD0718" w:rsidRPr="00157D72" w:rsidRDefault="00FD0718" w:rsidP="00ED6B82">
      <w:pPr>
        <w:pStyle w:val="FootnoteText"/>
        <w:jc w:val="both"/>
        <w:rPr>
          <w:rFonts w:ascii="Calibri" w:hAnsi="Calibri" w:cs="Times New Roman"/>
        </w:rPr>
      </w:pPr>
      <w:r w:rsidRPr="00157D72">
        <w:rPr>
          <w:rStyle w:val="FootnoteReference"/>
          <w:rFonts w:ascii="Calibri" w:hAnsi="Calibri" w:cs="Times New Roman"/>
        </w:rPr>
        <w:footnoteRef/>
      </w:r>
      <w:r w:rsidRPr="00157D72">
        <w:rPr>
          <w:rFonts w:ascii="Calibri" w:hAnsi="Calibri" w:cs="Times New Roman"/>
        </w:rPr>
        <w:t xml:space="preserve"> </w:t>
      </w:r>
      <w:r w:rsidRPr="00157D72">
        <w:rPr>
          <w:rFonts w:ascii="Calibri" w:hAnsi="Calibri" w:cs="Times New Roman"/>
          <w:color w:val="000000"/>
        </w:rPr>
        <w:t xml:space="preserve">ECtHR, </w:t>
      </w:r>
      <w:r w:rsidRPr="00157D72">
        <w:rPr>
          <w:rFonts w:ascii="Calibri" w:hAnsi="Calibri" w:cs="Times New Roman"/>
          <w:i/>
          <w:color w:val="000000"/>
        </w:rPr>
        <w:t>Хорват и Кис срещу Унгария</w:t>
      </w:r>
      <w:r w:rsidRPr="00157D72">
        <w:rPr>
          <w:rFonts w:ascii="Calibri" w:hAnsi="Calibri" w:cs="Times New Roman"/>
          <w:color w:val="000000"/>
        </w:rPr>
        <w:t xml:space="preserve">, 11146/11, 29 януари 2013 г., параграф 116; ECtHR, Кам срещу Турция, 51500/08, 23 февруари 2016 г. Вижте също Обяснителния доклад на Протокол </w:t>
      </w:r>
      <w:r w:rsidRPr="00157D72">
        <w:rPr>
          <w:rFonts w:ascii="Calibri" w:hAnsi="Calibri" w:cs="Times New Roman"/>
          <w:color w:val="000000"/>
          <w:cs/>
        </w:rPr>
        <w:t xml:space="preserve">№ </w:t>
      </w:r>
      <w:r w:rsidRPr="00157D72">
        <w:rPr>
          <w:rFonts w:ascii="Calibri" w:hAnsi="Calibri" w:cs="Times New Roman"/>
          <w:color w:val="000000"/>
        </w:rPr>
        <w:t>12 от Конвенцията.</w:t>
      </w:r>
    </w:p>
  </w:footnote>
  <w:footnote w:id="34">
    <w:p w:rsidR="00FD0718" w:rsidRPr="00157D72" w:rsidRDefault="00FD0718" w:rsidP="00ED6B82">
      <w:pPr>
        <w:shd w:val="clear" w:color="auto" w:fill="FFFFFF"/>
        <w:spacing w:line="276" w:lineRule="auto"/>
        <w:jc w:val="both"/>
        <w:rPr>
          <w:rFonts w:ascii="Calibri" w:hAnsi="Calibri" w:cs="Times New Roman"/>
          <w:szCs w:val="24"/>
        </w:rPr>
      </w:pPr>
      <w:r w:rsidRPr="00157D72">
        <w:rPr>
          <w:rStyle w:val="FootnoteReference"/>
          <w:rFonts w:ascii="Calibri" w:hAnsi="Calibri" w:cs="Times New Roman"/>
        </w:rPr>
        <w:footnoteRef/>
      </w:r>
      <w:r w:rsidRPr="00157D72">
        <w:rPr>
          <w:rFonts w:ascii="Calibri" w:hAnsi="Calibri" w:cs="Times New Roman"/>
        </w:rPr>
        <w:t xml:space="preserve"> </w:t>
      </w:r>
      <w:r w:rsidRPr="00157D72">
        <w:rPr>
          <w:rFonts w:ascii="Calibri" w:hAnsi="Calibri" w:cs="Times New Roman"/>
          <w:color w:val="000000"/>
        </w:rPr>
        <w:t xml:space="preserve">За Европейския комитет по социални права (ECSR) дискриминацията може да бъде резултат от неспазване и положително отчитане на всички съответни различия между лицата в сравнима ситуация или от непредприемане на адекватни стъпки за гарантиране на открити права и колективни предимства, които наистина да са достъпни за всички. </w:t>
      </w:r>
      <w:r w:rsidRPr="00157D72">
        <w:rPr>
          <w:rFonts w:ascii="Calibri" w:hAnsi="Calibri" w:cs="Times New Roman"/>
        </w:rPr>
        <w:t xml:space="preserve">Вижте, например ECSR, Confederazione Generale Italiana del Lavoro (CGIL) срещу Италия, жалба </w:t>
      </w:r>
      <w:r w:rsidRPr="00157D72">
        <w:rPr>
          <w:rFonts w:ascii="Calibri" w:hAnsi="Calibri" w:cs="Times New Roman"/>
          <w:cs/>
        </w:rPr>
        <w:t xml:space="preserve">№ </w:t>
      </w:r>
      <w:r w:rsidRPr="00157D72">
        <w:rPr>
          <w:rFonts w:ascii="Calibri" w:hAnsi="Calibri" w:cs="Times New Roman"/>
        </w:rPr>
        <w:t xml:space="preserve">91/2013, 12 октомври 2015 г., параграф 237; ECSR, Confédération française démocratique du travail (CFDT) срещу Франция, жалба </w:t>
      </w:r>
      <w:r w:rsidRPr="00157D72">
        <w:rPr>
          <w:rFonts w:ascii="Calibri" w:hAnsi="Calibri" w:cs="Times New Roman"/>
          <w:cs/>
        </w:rPr>
        <w:t xml:space="preserve">№ </w:t>
      </w:r>
      <w:r w:rsidRPr="00157D72">
        <w:rPr>
          <w:rFonts w:ascii="Calibri" w:hAnsi="Calibri" w:cs="Times New Roman"/>
        </w:rPr>
        <w:t>50/2008, решение по същество от 9 септември 2009 г., параграфи 39 и 41.</w:t>
      </w:r>
    </w:p>
  </w:footnote>
  <w:footnote w:id="35">
    <w:p w:rsidR="00FD0718" w:rsidRPr="00ED6B82" w:rsidRDefault="00FD0718" w:rsidP="00ED6B82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157D72">
        <w:rPr>
          <w:rStyle w:val="FootnoteReference"/>
          <w:rFonts w:ascii="Calibri" w:hAnsi="Calibri" w:cs="Times New Roman"/>
        </w:rPr>
        <w:footnoteRef/>
      </w:r>
      <w:r w:rsidRPr="00157D72">
        <w:rPr>
          <w:rFonts w:ascii="Calibri" w:hAnsi="Calibri" w:cs="Times New Roman"/>
        </w:rPr>
        <w:t xml:space="preserve"> </w:t>
      </w:r>
      <w:r w:rsidRPr="00157D72">
        <w:rPr>
          <w:rFonts w:ascii="Calibri" w:hAnsi="Calibri" w:cs="Times New Roman"/>
          <w:color w:val="000000"/>
        </w:rPr>
        <w:t>Изследването се подготвя от Секретариата на новия Управителен комитет за борба с дискриминацията, многообразието и приобщаването (CDADI) за разглеждане на първото заседание на CDADI. На неговия уебсайт скоро ще бъде публикувана уводна бележка.</w:t>
      </w:r>
    </w:p>
  </w:footnote>
  <w:footnote w:id="36">
    <w:p w:rsidR="00FD0718" w:rsidRPr="00157D72" w:rsidRDefault="00FD0718" w:rsidP="00ED6B82">
      <w:pPr>
        <w:shd w:val="clear" w:color="auto" w:fill="FFFFFF"/>
        <w:spacing w:line="276" w:lineRule="auto"/>
        <w:jc w:val="both"/>
        <w:rPr>
          <w:rFonts w:ascii="Calibri" w:hAnsi="Calibri" w:cs="Times New Roman"/>
        </w:rPr>
      </w:pPr>
      <w:r w:rsidRPr="00157D72">
        <w:rPr>
          <w:rStyle w:val="FootnoteReference"/>
          <w:rFonts w:ascii="Calibri" w:hAnsi="Calibri" w:cs="Times New Roman"/>
        </w:rPr>
        <w:footnoteRef/>
      </w:r>
      <w:r w:rsidRPr="00157D72">
        <w:rPr>
          <w:rFonts w:ascii="Calibri" w:hAnsi="Calibri" w:cs="Times New Roman"/>
        </w:rPr>
        <w:t xml:space="preserve"> Конвенция на Съвета на Европа за предотвратяване и борба с насилието над жени и домашното насилие, CETS </w:t>
      </w:r>
      <w:r w:rsidRPr="00157D72">
        <w:rPr>
          <w:rFonts w:ascii="Calibri" w:hAnsi="Calibri" w:cs="Times New Roman"/>
          <w:cs/>
        </w:rPr>
        <w:t xml:space="preserve">№ </w:t>
      </w:r>
      <w:r w:rsidRPr="00157D72">
        <w:rPr>
          <w:rFonts w:ascii="Calibri" w:hAnsi="Calibri" w:cs="Times New Roman"/>
        </w:rPr>
        <w:t>2010, Истанбул, 11 май 2011 г.:</w:t>
      </w:r>
      <w:hyperlink r:id="rId11" w:history="1">
        <w:r w:rsidRPr="00157D72">
          <w:rPr>
            <w:rFonts w:ascii="Calibri" w:hAnsi="Calibri" w:cs="Times New Roman"/>
            <w:color w:val="0066CC"/>
            <w:u w:val="single"/>
          </w:rPr>
          <w:t xml:space="preserve"> https://www.coe.int/conventions/treaty/210</w:t>
        </w:r>
      </w:hyperlink>
    </w:p>
  </w:footnote>
  <w:footnote w:id="37">
    <w:p w:rsidR="00FD0718" w:rsidRPr="00157D72" w:rsidRDefault="00FD0718" w:rsidP="00ED6B82">
      <w:pPr>
        <w:shd w:val="clear" w:color="auto" w:fill="FFFFFF"/>
        <w:spacing w:line="276" w:lineRule="auto"/>
        <w:jc w:val="both"/>
        <w:rPr>
          <w:rFonts w:ascii="Calibri" w:hAnsi="Calibri" w:cs="Times New Roman"/>
        </w:rPr>
      </w:pPr>
      <w:r w:rsidRPr="00157D72">
        <w:rPr>
          <w:rStyle w:val="FootnoteReference"/>
          <w:rFonts w:ascii="Calibri" w:hAnsi="Calibri" w:cs="Times New Roman"/>
        </w:rPr>
        <w:footnoteRef/>
      </w:r>
      <w:r w:rsidRPr="00157D72">
        <w:rPr>
          <w:rFonts w:ascii="Calibri" w:hAnsi="Calibri" w:cs="Times New Roman"/>
        </w:rPr>
        <w:t xml:space="preserve"> Виж изявлението на </w:t>
      </w:r>
      <w:r w:rsidR="0060640F" w:rsidRPr="00157D72">
        <w:rPr>
          <w:rFonts w:ascii="Calibri" w:hAnsi="Calibri" w:cs="Times New Roman"/>
        </w:rPr>
        <w:t>Г</w:t>
      </w:r>
      <w:r w:rsidRPr="00157D72">
        <w:rPr>
          <w:rFonts w:ascii="Calibri" w:hAnsi="Calibri" w:cs="Times New Roman"/>
        </w:rPr>
        <w:t>енералния секретар на Съвета на Европа от 30 март 2020 г.</w:t>
      </w:r>
      <w:r w:rsidRPr="00157D72">
        <w:rPr>
          <w:rFonts w:ascii="Calibri" w:hAnsi="Calibri" w:cs="Times New Roman"/>
          <w:color w:val="000000"/>
        </w:rPr>
        <w:t xml:space="preserve"> </w:t>
      </w:r>
      <w:hyperlink r:id="rId12" w:history="1">
        <w:r w:rsidRPr="00157D72">
          <w:rPr>
            <w:rFonts w:ascii="Calibri" w:hAnsi="Calibri" w:cs="Times New Roman"/>
            <w:color w:val="0066CC"/>
            <w:u w:val="single"/>
          </w:rPr>
          <w:t>(https://www.coe.int/en/web/portal/-/covid-19-crisis-secretary-general-concerned-about-increased-risk-of-domestic-violence)</w:t>
        </w:r>
      </w:hyperlink>
      <w:r w:rsidRPr="00157D72">
        <w:rPr>
          <w:rFonts w:ascii="Calibri" w:hAnsi="Calibri" w:cs="Times New Roman"/>
          <w:color w:val="000000"/>
        </w:rPr>
        <w:t xml:space="preserve"> и изявлението на президента на GREVIO от 24 март 2020 г.:</w:t>
      </w:r>
      <w:hyperlink r:id="rId13" w:history="1">
        <w:r w:rsidRPr="00157D72">
          <w:rPr>
            <w:rFonts w:ascii="Calibri" w:hAnsi="Calibri" w:cs="Times New Roman"/>
            <w:color w:val="0066CC"/>
            <w:u w:val="single"/>
          </w:rPr>
          <w:t xml:space="preserve"> https://rm.coe.int/grevio-statement-covid-24-march-2020/pdfa/16809cf55e</w:t>
        </w:r>
      </w:hyperlink>
    </w:p>
  </w:footnote>
  <w:footnote w:id="38">
    <w:p w:rsidR="00FD0718" w:rsidRPr="00157D72" w:rsidRDefault="00FD0718" w:rsidP="00ED6B82">
      <w:pPr>
        <w:pStyle w:val="FootnoteText"/>
        <w:jc w:val="both"/>
        <w:rPr>
          <w:rFonts w:ascii="Calibri" w:hAnsi="Calibri" w:cs="Times New Roman"/>
        </w:rPr>
      </w:pPr>
      <w:r w:rsidRPr="00157D72">
        <w:rPr>
          <w:rStyle w:val="FootnoteReference"/>
          <w:rFonts w:ascii="Calibri" w:hAnsi="Calibri" w:cs="Times New Roman"/>
        </w:rPr>
        <w:footnoteRef/>
      </w:r>
      <w:r w:rsidRPr="00157D72">
        <w:rPr>
          <w:rFonts w:ascii="Calibri" w:hAnsi="Calibri" w:cs="Times New Roman"/>
        </w:rPr>
        <w:t xml:space="preserve"> Изявление на председателя на Комитета </w:t>
      </w:r>
      <w:r w:rsidR="0070571F" w:rsidRPr="00157D72">
        <w:rPr>
          <w:rFonts w:ascii="Calibri" w:hAnsi="Calibri" w:cs="Times New Roman"/>
        </w:rPr>
        <w:t>от Ланз</w:t>
      </w:r>
      <w:r w:rsidRPr="00157D72">
        <w:rPr>
          <w:rFonts w:ascii="Calibri" w:hAnsi="Calibri" w:cs="Times New Roman"/>
        </w:rPr>
        <w:t>ароте и изявление на заместник-председателя:</w:t>
      </w:r>
      <w:hyperlink r:id="rId14" w:history="1">
        <w:r w:rsidRPr="00157D72">
          <w:rPr>
            <w:rFonts w:ascii="Calibri" w:hAnsi="Calibri" w:cs="Times New Roman"/>
            <w:color w:val="0066CC"/>
            <w:u w:val="single"/>
          </w:rPr>
          <w:t xml:space="preserve"> https://rm.coe.int/covid-19-lc-statement-en-final/16809e17ae</w:t>
        </w:r>
      </w:hyperlink>
    </w:p>
  </w:footnote>
  <w:footnote w:id="39">
    <w:p w:rsidR="00FD0718" w:rsidRPr="004969B9" w:rsidRDefault="00FD0718" w:rsidP="00ED6B82">
      <w:pPr>
        <w:pStyle w:val="FootnoteText"/>
        <w:jc w:val="both"/>
        <w:rPr>
          <w:rFonts w:ascii="Times New Roman" w:hAnsi="Times New Roman" w:cs="Times New Roman"/>
        </w:rPr>
      </w:pPr>
      <w:r w:rsidRPr="00157D72">
        <w:rPr>
          <w:rStyle w:val="FootnoteReference"/>
          <w:rFonts w:ascii="Calibri" w:hAnsi="Calibri" w:cs="Times New Roman"/>
        </w:rPr>
        <w:footnoteRef/>
      </w:r>
      <w:r w:rsidRPr="00157D72">
        <w:rPr>
          <w:rFonts w:ascii="Calibri" w:hAnsi="Calibri" w:cs="Times New Roman"/>
        </w:rPr>
        <w:t xml:space="preserve"> </w:t>
      </w:r>
      <w:r w:rsidRPr="00157D72">
        <w:rPr>
          <w:rFonts w:ascii="Calibri" w:hAnsi="Calibri" w:cs="Times New Roman"/>
          <w:color w:val="000000"/>
        </w:rPr>
        <w:t>Виж изявлението на GRETA от 3 април 2020 г.</w:t>
      </w:r>
    </w:p>
  </w:footnote>
  <w:footnote w:id="40">
    <w:p w:rsidR="00FD0718" w:rsidRPr="00157D72" w:rsidRDefault="00FD0718" w:rsidP="00ED6B82">
      <w:pPr>
        <w:shd w:val="clear" w:color="auto" w:fill="FFFFFF"/>
        <w:spacing w:line="276" w:lineRule="auto"/>
        <w:jc w:val="both"/>
        <w:rPr>
          <w:rFonts w:ascii="Calibri" w:hAnsi="Calibri" w:cs="Times New Roman"/>
        </w:rPr>
      </w:pPr>
      <w:r w:rsidRPr="00157D72">
        <w:rPr>
          <w:rStyle w:val="FootnoteReference"/>
          <w:rFonts w:ascii="Calibri" w:hAnsi="Calibri" w:cs="Times New Roman"/>
        </w:rPr>
        <w:footnoteRef/>
      </w:r>
      <w:r w:rsidRPr="00157D72">
        <w:rPr>
          <w:rFonts w:ascii="Calibri" w:hAnsi="Calibri" w:cs="Times New Roman"/>
        </w:rPr>
        <w:t xml:space="preserve"> Комитетът на страните по Конвенцията MEDICRIME ще предлага съвети относно прилагането на Конвенцията в контекста на COVID-19</w:t>
      </w:r>
      <w:r w:rsidRPr="00157D72">
        <w:rPr>
          <w:rFonts w:ascii="Calibri" w:hAnsi="Calibri" w:cs="Times New Roman"/>
          <w:color w:val="000000"/>
        </w:rPr>
        <w:t xml:space="preserve"> </w:t>
      </w:r>
      <w:hyperlink r:id="rId15" w:history="1">
        <w:r w:rsidRPr="00157D72">
          <w:rPr>
            <w:rFonts w:ascii="Calibri" w:hAnsi="Calibri" w:cs="Times New Roman"/>
            <w:color w:val="0066CC"/>
            <w:u w:val="single"/>
          </w:rPr>
          <w:t>(https://www.coe.int/en/web/medicrime/home)</w:t>
        </w:r>
      </w:hyperlink>
    </w:p>
    <w:p w:rsidR="00FD0718" w:rsidRPr="004969B9" w:rsidRDefault="00FD0718">
      <w:pPr>
        <w:pStyle w:val="FootnoteText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870" w:rsidRDefault="00B6587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71F" w:rsidRDefault="0070571F" w:rsidP="0070571F">
    <w:pPr>
      <w:pStyle w:val="Header"/>
      <w:tabs>
        <w:tab w:val="left" w:pos="460"/>
        <w:tab w:val="right" w:pos="9187"/>
      </w:tabs>
    </w:pPr>
    <w:r>
      <w:tab/>
    </w:r>
    <w:r w:rsidRPr="0070571F">
      <w:rPr>
        <w:rFonts w:ascii="Calibri" w:hAnsi="Calibri" w:cs="Calibri"/>
        <w:color w:val="000000"/>
        <w:szCs w:val="24"/>
      </w:rPr>
      <w:t>SG/Inf(2020)11</w:t>
    </w:r>
    <w:r>
      <w:tab/>
    </w:r>
    <w:r>
      <w:tab/>
    </w:r>
    <w:r w:rsidR="000027CE">
      <w:fldChar w:fldCharType="begin"/>
    </w:r>
    <w:r>
      <w:instrText xml:space="preserve"> PAGE   \* MERGEFORMAT </w:instrText>
    </w:r>
    <w:r w:rsidR="000027CE">
      <w:fldChar w:fldCharType="separate"/>
    </w:r>
    <w:r w:rsidR="0050052B">
      <w:rPr>
        <w:noProof/>
      </w:rPr>
      <w:t>1</w:t>
    </w:r>
    <w:r w:rsidR="000027CE">
      <w:rPr>
        <w:noProof/>
      </w:rPr>
      <w:fldChar w:fldCharType="end"/>
    </w:r>
  </w:p>
  <w:p w:rsidR="0070571F" w:rsidRDefault="0070571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870" w:rsidRDefault="00B6587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hideSpellingErrors/>
  <w:hideGrammatical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150C24"/>
    <w:rsid w:val="000027CE"/>
    <w:rsid w:val="00031959"/>
    <w:rsid w:val="000654C9"/>
    <w:rsid w:val="001276DD"/>
    <w:rsid w:val="00150C24"/>
    <w:rsid w:val="00157D72"/>
    <w:rsid w:val="001C7A7F"/>
    <w:rsid w:val="001D2F18"/>
    <w:rsid w:val="002104D4"/>
    <w:rsid w:val="00435E72"/>
    <w:rsid w:val="0044332F"/>
    <w:rsid w:val="004E2C00"/>
    <w:rsid w:val="0050052B"/>
    <w:rsid w:val="005465CE"/>
    <w:rsid w:val="005500CF"/>
    <w:rsid w:val="005D40CB"/>
    <w:rsid w:val="005D562F"/>
    <w:rsid w:val="0060640F"/>
    <w:rsid w:val="00610210"/>
    <w:rsid w:val="0063462A"/>
    <w:rsid w:val="00667B4C"/>
    <w:rsid w:val="00696152"/>
    <w:rsid w:val="006D1E31"/>
    <w:rsid w:val="0070571F"/>
    <w:rsid w:val="00713D8A"/>
    <w:rsid w:val="007173EE"/>
    <w:rsid w:val="0075009F"/>
    <w:rsid w:val="00757328"/>
    <w:rsid w:val="007B6088"/>
    <w:rsid w:val="008401FB"/>
    <w:rsid w:val="008854E6"/>
    <w:rsid w:val="00931D3F"/>
    <w:rsid w:val="0094294D"/>
    <w:rsid w:val="00996473"/>
    <w:rsid w:val="00B65870"/>
    <w:rsid w:val="00B90E29"/>
    <w:rsid w:val="00B942A0"/>
    <w:rsid w:val="00C74A99"/>
    <w:rsid w:val="00CF7A87"/>
    <w:rsid w:val="00D60D10"/>
    <w:rsid w:val="00D61702"/>
    <w:rsid w:val="00D810C9"/>
    <w:rsid w:val="00DC3AEB"/>
    <w:rsid w:val="00E64E14"/>
    <w:rsid w:val="00ED6B82"/>
    <w:rsid w:val="00F5249B"/>
    <w:rsid w:val="00FB63EE"/>
    <w:rsid w:val="00FC0F3E"/>
    <w:rsid w:val="00FD0718"/>
    <w:rsid w:val="00FD45C9"/>
    <w:rsid w:val="00FF2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7CE"/>
    <w:pPr>
      <w:widowControl w:val="0"/>
      <w:autoSpaceDE w:val="0"/>
      <w:autoSpaceDN w:val="0"/>
      <w:adjustRightInd w:val="0"/>
    </w:pPr>
    <w:rPr>
      <w:rFonts w:ascii="Arial" w:hAnsi="Arial" w:cs="Arial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5536B"/>
  </w:style>
  <w:style w:type="character" w:customStyle="1" w:styleId="FootnoteTextChar">
    <w:name w:val="Footnote Text Char"/>
    <w:link w:val="FootnoteText"/>
    <w:uiPriority w:val="99"/>
    <w:semiHidden/>
    <w:rsid w:val="00D5536B"/>
    <w:rPr>
      <w:rFonts w:ascii="Arial" w:hAnsi="Arial" w:cs="Arial"/>
      <w:lang w:val="bg-BG" w:eastAsia="bg-BG"/>
    </w:rPr>
  </w:style>
  <w:style w:type="character" w:styleId="FootnoteReference">
    <w:name w:val="footnote reference"/>
    <w:uiPriority w:val="99"/>
    <w:semiHidden/>
    <w:unhideWhenUsed/>
    <w:rsid w:val="00D5536B"/>
    <w:rPr>
      <w:vertAlign w:val="superscript"/>
      <w:lang w:val="bg-BG" w:eastAsia="bg-BG"/>
    </w:rPr>
  </w:style>
  <w:style w:type="table" w:styleId="TableGrid">
    <w:name w:val="Table Grid"/>
    <w:basedOn w:val="TableNormal"/>
    <w:uiPriority w:val="59"/>
    <w:rsid w:val="00CF7A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571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0571F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0571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0571F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5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52B"/>
    <w:rPr>
      <w:rFonts w:ascii="Tahoma" w:hAnsi="Tahoma" w:cs="Tahoma"/>
      <w:sz w:val="16"/>
      <w:szCs w:val="16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e.int/en/web/conventions/full-list/-/conventions/webContent/62111354" TargetMode="External"/><Relationship Id="rId13" Type="http://schemas.openxmlformats.org/officeDocument/2006/relationships/hyperlink" Target="https://www.coe.int/fr/web/conventions/full-list/-/conventions/treaty/205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hyperlink" Target="https://www.coe.int/en/web/conventions/full-list/-/conventions/treaty/164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earch.coe.int/cm/Pages/result_details.aspx?ObjectId=09000016805c649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coe.int/en/web/commissioner/-/covid-19-pandemic-urgent-steps-are-needed-to-protect-the-rights-of-prisoners-in-europe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coe.int/en/web/cpt/-/covid-19-council-of-europe-anti-torture-committee-issues-statement-of-principles-relating-to-the-treatment-of-persons-deprived-of-their-liberty-" TargetMode="External"/><Relationship Id="rId14" Type="http://schemas.openxmlformats.org/officeDocument/2006/relationships/hyperlink" Target="http://search.coe.int/cm/Pages/result_details.aspx?ObjectId=09000016805c5ea5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coe.int/cm/Pages/result_details.aspx?ObjectID=09000016805ae60e" TargetMode="External"/><Relationship Id="rId13" Type="http://schemas.openxmlformats.org/officeDocument/2006/relationships/hyperlink" Target="https://rm.coe.int/grevio-statement-covid-24-march-2020/pdfa/16809cf55e" TargetMode="External"/><Relationship Id="rId3" Type="http://schemas.openxmlformats.org/officeDocument/2006/relationships/hyperlink" Target="https://www.venice.coe.int/webforms/documents/?pdf=CDL-AD(2016)006-e" TargetMode="External"/><Relationship Id="rId7" Type="http://schemas.openxmlformats.org/officeDocument/2006/relationships/hyperlink" Target="https://www.coe.int/en/web/commissioner/thematic-work/covid-19/-/asset_publisher/5cdZW0AJBMLl/content/persons-with-disabilities-must-not-be-left-behind-in-the-response-to-the-covid-19-pandemic?inheritRedirect=false&amp;redirect=https%3A%2F%2Fwww.coe.int%2Fen%2Fweb%2Fcommissioner%2Fthematic-work%2Fcovid-19%3Fp_p_id%3D101_INSTANCE_5cdZW0AJBMLl%26p_p_lifecycle%3D0%26p_p_state%3Dnormal%26p_p_mode%3Dview%26p_p_col_id%3Dcolumn-1%26p_p_col_count%3D1" TargetMode="External"/><Relationship Id="rId12" Type="http://schemas.openxmlformats.org/officeDocument/2006/relationships/hyperlink" Target="https://www.coe.int/en/web/portal/-/covid-19-crisis-secretary-general-concerned-about-increased-risk-of-domestic-violence" TargetMode="External"/><Relationship Id="rId2" Type="http://schemas.openxmlformats.org/officeDocument/2006/relationships/hyperlink" Target="https://www.venice.coe.int/webforms/documents/?pdf=CDL-AD(2019)015-e" TargetMode="External"/><Relationship Id="rId1" Type="http://schemas.openxmlformats.org/officeDocument/2006/relationships/hyperlink" Target="https://rm.coe.int/opinion-of-the-council-of-europe-commissioner-for-human-rights-alvaro-/16806da6c9" TargetMode="External"/><Relationship Id="rId6" Type="http://schemas.openxmlformats.org/officeDocument/2006/relationships/hyperlink" Target="https://www.coe.int/en/web/commissioner/thematic-work/covid-19/-/asset_publisher/5cdZW0AJBMLl/content/older-persons-need-more-support-than-ever-in-the-age-of-the-covid-19-pandemic?inheritRedirect=false&amp;redirect=https%3A%2F%2Fwww.coe.int%2Fen%2Fweb%2Fcommissioner%2Fthematic-work%2Fcovid-19%3Fp_p_id%3D101_INSTANCE_5cdZW0AJBMLl%26p_p_lifecycle%3D0%26p_p_state%3Dnormal%26p_p_mode%3Dview%26p_p_col_id%3Dcolumn-1%26p_p_col_count%3D1" TargetMode="External"/><Relationship Id="rId11" Type="http://schemas.openxmlformats.org/officeDocument/2006/relationships/hyperlink" Target="https://www.coe.int/en/web/conventions/full-list/-/conventions/treaty/210" TargetMode="External"/><Relationship Id="rId5" Type="http://schemas.openxmlformats.org/officeDocument/2006/relationships/hyperlink" Target="https://www.venice.coe.int/webforms/documents/default.aspx?pdffile=CDL-AD(2016)037-e" TargetMode="External"/><Relationship Id="rId15" Type="http://schemas.openxmlformats.org/officeDocument/2006/relationships/hyperlink" Target="https://www.coe.int/en/web/medicrime/home" TargetMode="External"/><Relationship Id="rId10" Type="http://schemas.openxmlformats.org/officeDocument/2006/relationships/hyperlink" Target="https://search.coe.int/cm/Pages/result_details.aspx?ObjectId=09000016807c65bf" TargetMode="External"/><Relationship Id="rId4" Type="http://schemas.openxmlformats.org/officeDocument/2006/relationships/hyperlink" Target="https://www.coe.int/t/dc/files/Ministerial_Conferences/2009_justice/CM%20170_en.pdf" TargetMode="External"/><Relationship Id="rId9" Type="http://schemas.openxmlformats.org/officeDocument/2006/relationships/hyperlink" Target="https://www.bbc.com/news/world-asia-china-51403795" TargetMode="External"/><Relationship Id="rId14" Type="http://schemas.openxmlformats.org/officeDocument/2006/relationships/hyperlink" Target="https://rm.coe.int/covid-19-lc-statement-en-final/16809e17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10A1C-8BE6-434D-9D02-E72122192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4284</Words>
  <Characters>26653</Characters>
  <Application>Microsoft Office Word</Application>
  <DocSecurity>4</DocSecurity>
  <Lines>222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30876</CharactersWithSpaces>
  <SharedDoc>false</SharedDoc>
  <HLinks>
    <vt:vector size="132" baseType="variant">
      <vt:variant>
        <vt:i4>3932165</vt:i4>
      </vt:variant>
      <vt:variant>
        <vt:i4>18</vt:i4>
      </vt:variant>
      <vt:variant>
        <vt:i4>0</vt:i4>
      </vt:variant>
      <vt:variant>
        <vt:i4>5</vt:i4>
      </vt:variant>
      <vt:variant>
        <vt:lpwstr>http://search.coe.int/cm/Pages/result_details.aspx?ObjectId=09000016805c5ea5</vt:lpwstr>
      </vt:variant>
      <vt:variant>
        <vt:lpwstr/>
      </vt:variant>
      <vt:variant>
        <vt:i4>4325382</vt:i4>
      </vt:variant>
      <vt:variant>
        <vt:i4>15</vt:i4>
      </vt:variant>
      <vt:variant>
        <vt:i4>0</vt:i4>
      </vt:variant>
      <vt:variant>
        <vt:i4>5</vt:i4>
      </vt:variant>
      <vt:variant>
        <vt:lpwstr>https://www.coe.int/fr/web/conventions/full-list/-/conventions/treaty/205</vt:lpwstr>
      </vt:variant>
      <vt:variant>
        <vt:lpwstr/>
      </vt:variant>
      <vt:variant>
        <vt:i4>5767174</vt:i4>
      </vt:variant>
      <vt:variant>
        <vt:i4>12</vt:i4>
      </vt:variant>
      <vt:variant>
        <vt:i4>0</vt:i4>
      </vt:variant>
      <vt:variant>
        <vt:i4>5</vt:i4>
      </vt:variant>
      <vt:variant>
        <vt:lpwstr>https://www.coe.int/en/web/conventions/full-list/-/conventions/treaty/164</vt:lpwstr>
      </vt:variant>
      <vt:variant>
        <vt:lpwstr/>
      </vt:variant>
      <vt:variant>
        <vt:i4>4587571</vt:i4>
      </vt:variant>
      <vt:variant>
        <vt:i4>9</vt:i4>
      </vt:variant>
      <vt:variant>
        <vt:i4>0</vt:i4>
      </vt:variant>
      <vt:variant>
        <vt:i4>5</vt:i4>
      </vt:variant>
      <vt:variant>
        <vt:lpwstr>https://search.coe.int/cm/Pages/result_details.aspx?ObjectId=09000016805c649f</vt:lpwstr>
      </vt:variant>
      <vt:variant>
        <vt:lpwstr/>
      </vt:variant>
      <vt:variant>
        <vt:i4>4194315</vt:i4>
      </vt:variant>
      <vt:variant>
        <vt:i4>6</vt:i4>
      </vt:variant>
      <vt:variant>
        <vt:i4>0</vt:i4>
      </vt:variant>
      <vt:variant>
        <vt:i4>5</vt:i4>
      </vt:variant>
      <vt:variant>
        <vt:lpwstr>https://www.coe.int/en/web/commissioner/-/covid-19-pandemic-urgent-steps-are-needed-to-protect-the-rights-of-prisoners-in-europe</vt:lpwstr>
      </vt:variant>
      <vt:variant>
        <vt:lpwstr/>
      </vt:variant>
      <vt:variant>
        <vt:i4>5505091</vt:i4>
      </vt:variant>
      <vt:variant>
        <vt:i4>3</vt:i4>
      </vt:variant>
      <vt:variant>
        <vt:i4>0</vt:i4>
      </vt:variant>
      <vt:variant>
        <vt:i4>5</vt:i4>
      </vt:variant>
      <vt:variant>
        <vt:lpwstr>https://www.coe.int/en/web/cpt/-/covid-19-council-of-europe-anti-torture-committee-issues-statement-of-principles-relating-to-the-treatment-of-persons-deprived-of-their-liberty-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https://www.coe.int/en/web/conventions/full-list/-/conventions/webContent/62111354</vt:lpwstr>
      </vt:variant>
      <vt:variant>
        <vt:lpwstr/>
      </vt:variant>
      <vt:variant>
        <vt:i4>5242888</vt:i4>
      </vt:variant>
      <vt:variant>
        <vt:i4>42</vt:i4>
      </vt:variant>
      <vt:variant>
        <vt:i4>0</vt:i4>
      </vt:variant>
      <vt:variant>
        <vt:i4>5</vt:i4>
      </vt:variant>
      <vt:variant>
        <vt:lpwstr>https://www.coe.int/en/web/medicrime/home</vt:lpwstr>
      </vt:variant>
      <vt:variant>
        <vt:lpwstr/>
      </vt:variant>
      <vt:variant>
        <vt:i4>5308427</vt:i4>
      </vt:variant>
      <vt:variant>
        <vt:i4>39</vt:i4>
      </vt:variant>
      <vt:variant>
        <vt:i4>0</vt:i4>
      </vt:variant>
      <vt:variant>
        <vt:i4>5</vt:i4>
      </vt:variant>
      <vt:variant>
        <vt:lpwstr>https://rm.coe.int/covid-19-lc-statement-en-final/16809e17ae</vt:lpwstr>
      </vt:variant>
      <vt:variant>
        <vt:lpwstr/>
      </vt:variant>
      <vt:variant>
        <vt:i4>3014713</vt:i4>
      </vt:variant>
      <vt:variant>
        <vt:i4>36</vt:i4>
      </vt:variant>
      <vt:variant>
        <vt:i4>0</vt:i4>
      </vt:variant>
      <vt:variant>
        <vt:i4>5</vt:i4>
      </vt:variant>
      <vt:variant>
        <vt:lpwstr>https://rm.coe.int/grevio-statement-covid-24-march-2020/pdfa/16809cf55e</vt:lpwstr>
      </vt:variant>
      <vt:variant>
        <vt:lpwstr/>
      </vt:variant>
      <vt:variant>
        <vt:i4>458779</vt:i4>
      </vt:variant>
      <vt:variant>
        <vt:i4>33</vt:i4>
      </vt:variant>
      <vt:variant>
        <vt:i4>0</vt:i4>
      </vt:variant>
      <vt:variant>
        <vt:i4>5</vt:i4>
      </vt:variant>
      <vt:variant>
        <vt:lpwstr>https://www.coe.int/en/web/portal/-/covid-19-crisis-secretary-general-concerned-about-increased-risk-of-domestic-violence</vt:lpwstr>
      </vt:variant>
      <vt:variant>
        <vt:lpwstr/>
      </vt:variant>
      <vt:variant>
        <vt:i4>6225925</vt:i4>
      </vt:variant>
      <vt:variant>
        <vt:i4>30</vt:i4>
      </vt:variant>
      <vt:variant>
        <vt:i4>0</vt:i4>
      </vt:variant>
      <vt:variant>
        <vt:i4>5</vt:i4>
      </vt:variant>
      <vt:variant>
        <vt:lpwstr>https://www.coe.int/en/web/conventions/full-list/-/conventions/treaty/210</vt:lpwstr>
      </vt:variant>
      <vt:variant>
        <vt:lpwstr/>
      </vt:variant>
      <vt:variant>
        <vt:i4>2031666</vt:i4>
      </vt:variant>
      <vt:variant>
        <vt:i4>27</vt:i4>
      </vt:variant>
      <vt:variant>
        <vt:i4>0</vt:i4>
      </vt:variant>
      <vt:variant>
        <vt:i4>5</vt:i4>
      </vt:variant>
      <vt:variant>
        <vt:lpwstr>https://search.coe.int/cm/Pages/result_details.aspx?ObjectId=09000016807c65bf</vt:lpwstr>
      </vt:variant>
      <vt:variant>
        <vt:lpwstr/>
      </vt:variant>
      <vt:variant>
        <vt:i4>4063269</vt:i4>
      </vt:variant>
      <vt:variant>
        <vt:i4>24</vt:i4>
      </vt:variant>
      <vt:variant>
        <vt:i4>0</vt:i4>
      </vt:variant>
      <vt:variant>
        <vt:i4>5</vt:i4>
      </vt:variant>
      <vt:variant>
        <vt:lpwstr>https://www.bbc.com/news/world-asia-china-51403795</vt:lpwstr>
      </vt:variant>
      <vt:variant>
        <vt:lpwstr/>
      </vt:variant>
      <vt:variant>
        <vt:i4>1835059</vt:i4>
      </vt:variant>
      <vt:variant>
        <vt:i4>21</vt:i4>
      </vt:variant>
      <vt:variant>
        <vt:i4>0</vt:i4>
      </vt:variant>
      <vt:variant>
        <vt:i4>5</vt:i4>
      </vt:variant>
      <vt:variant>
        <vt:lpwstr>https://search.coe.int/cm/Pages/result_details.aspx?ObjectID=09000016805ae60e</vt:lpwstr>
      </vt:variant>
      <vt:variant>
        <vt:lpwstr/>
      </vt:variant>
      <vt:variant>
        <vt:i4>3211341</vt:i4>
      </vt:variant>
      <vt:variant>
        <vt:i4>18</vt:i4>
      </vt:variant>
      <vt:variant>
        <vt:i4>0</vt:i4>
      </vt:variant>
      <vt:variant>
        <vt:i4>5</vt:i4>
      </vt:variant>
      <vt:variant>
        <vt:lpwstr>https://www.coe.int/en/web/commissioner/thematic-work/covid-19/-/asset_publisher/5cdZW0AJBMLl/content/persons-with-disabilities-must-not-be-left-behind-in-the-response-to-the-covid-19-pandemic?inheritRedirect=false&amp;redirect=https%3A%2F%2Fwww.coe.int%2Fen%2Fweb%2Fcommissioner%2Fthematic-work%2Fcovid-19%3Fp_p_id%3D101_INSTANCE_5cdZW0AJBMLl%26p_p_lifecycle%3D0%26p_p_state%3Dnormal%26p_p_mode%3Dview%26p_p_col_id%3Dcolumn-1%26p_p_col_count%3D1</vt:lpwstr>
      </vt:variant>
      <vt:variant>
        <vt:lpwstr/>
      </vt:variant>
      <vt:variant>
        <vt:i4>3735571</vt:i4>
      </vt:variant>
      <vt:variant>
        <vt:i4>15</vt:i4>
      </vt:variant>
      <vt:variant>
        <vt:i4>0</vt:i4>
      </vt:variant>
      <vt:variant>
        <vt:i4>5</vt:i4>
      </vt:variant>
      <vt:variant>
        <vt:lpwstr>https://www.coe.int/en/web/commissioner/thematic-work/covid-19/-/asset_publisher/5cdZW0AJBMLl/content/older-persons-need-more-support-than-ever-in-the-age-of-the-covid-19-pandemic?inheritRedirect=false&amp;redirect=https%3A%2F%2Fwww.coe.int%2Fen%2Fweb%2Fcommissioner%2Fthematic-work%2Fcovid-19%3Fp_p_id%3D101_INSTANCE_5cdZW0AJBMLl%26p_p_lifecycle%3D0%26p_p_state%3Dnormal%26p_p_mode%3Dview%26p_p_col_id%3Dcolumn-1%26p_p_col_count%3D1</vt:lpwstr>
      </vt:variant>
      <vt:variant>
        <vt:lpwstr/>
      </vt:variant>
      <vt:variant>
        <vt:i4>5439495</vt:i4>
      </vt:variant>
      <vt:variant>
        <vt:i4>12</vt:i4>
      </vt:variant>
      <vt:variant>
        <vt:i4>0</vt:i4>
      </vt:variant>
      <vt:variant>
        <vt:i4>5</vt:i4>
      </vt:variant>
      <vt:variant>
        <vt:lpwstr>https://www.venice.coe.int/webforms/documents/default.aspx?pdffile=CDL-AD(2016)037-e</vt:lpwstr>
      </vt:variant>
      <vt:variant>
        <vt:lpwstr/>
      </vt:variant>
      <vt:variant>
        <vt:i4>2293769</vt:i4>
      </vt:variant>
      <vt:variant>
        <vt:i4>9</vt:i4>
      </vt:variant>
      <vt:variant>
        <vt:i4>0</vt:i4>
      </vt:variant>
      <vt:variant>
        <vt:i4>5</vt:i4>
      </vt:variant>
      <vt:variant>
        <vt:lpwstr>https://www.coe.int/t/dc/files/Ministerial_Conferences/2009_justice/CM 170_en.pdf</vt:lpwstr>
      </vt:variant>
      <vt:variant>
        <vt:lpwstr/>
      </vt:variant>
      <vt:variant>
        <vt:i4>1245212</vt:i4>
      </vt:variant>
      <vt:variant>
        <vt:i4>6</vt:i4>
      </vt:variant>
      <vt:variant>
        <vt:i4>0</vt:i4>
      </vt:variant>
      <vt:variant>
        <vt:i4>5</vt:i4>
      </vt:variant>
      <vt:variant>
        <vt:lpwstr>https://www.venice.coe.int/webforms/documents/?pdf=CDL-AD(2016)006-e</vt:lpwstr>
      </vt:variant>
      <vt:variant>
        <vt:lpwstr/>
      </vt:variant>
      <vt:variant>
        <vt:i4>2031645</vt:i4>
      </vt:variant>
      <vt:variant>
        <vt:i4>3</vt:i4>
      </vt:variant>
      <vt:variant>
        <vt:i4>0</vt:i4>
      </vt:variant>
      <vt:variant>
        <vt:i4>5</vt:i4>
      </vt:variant>
      <vt:variant>
        <vt:lpwstr>https://www.venice.coe.int/webforms/documents/?pdf=CDL-AD(2019)015-e</vt:lpwstr>
      </vt:variant>
      <vt:variant>
        <vt:lpwstr/>
      </vt:variant>
      <vt:variant>
        <vt:i4>2031708</vt:i4>
      </vt:variant>
      <vt:variant>
        <vt:i4>0</vt:i4>
      </vt:variant>
      <vt:variant>
        <vt:i4>0</vt:i4>
      </vt:variant>
      <vt:variant>
        <vt:i4>5</vt:i4>
      </vt:variant>
      <vt:variant>
        <vt:lpwstr>https://rm.coe.int/opinion-of-the-council-of-europe-commissioner-for-human-rights-alvaro-/16806da6c9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2020-04-16T07:46:00Z</dcterms:created>
  <dcterms:modified xsi:type="dcterms:W3CDTF">2020-04-16T07:46:00Z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